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84"/>
          <w:szCs w:val="84"/>
        </w:rPr>
      </w:pPr>
      <w:r>
        <w:rPr>
          <w:rFonts w:hint="eastAsia" w:cs="宋体" w:asciiTheme="minorEastAsia" w:hAnsiTheme="minorEastAsia" w:eastAsiaTheme="minorEastAsia"/>
          <w:sz w:val="48"/>
          <w:szCs w:val="48"/>
          <w:lang w:val="en-US" w:eastAsia="zh-CN"/>
        </w:rPr>
        <w:t xml:space="preserve">    浙江常鑫纺织品有限公司</w:t>
      </w:r>
    </w:p>
    <w:p>
      <w:pPr>
        <w:spacing w:line="360" w:lineRule="auto"/>
        <w:jc w:val="center"/>
        <w:rPr>
          <w:rFonts w:ascii="宋体" w:hAnsi="宋体" w:cs="宋体"/>
          <w:b/>
          <w:bCs/>
          <w:sz w:val="84"/>
          <w:szCs w:val="84"/>
        </w:rPr>
      </w:pPr>
      <w:r>
        <w:rPr>
          <w:rFonts w:hint="eastAsia" w:ascii="宋体" w:hAnsi="宋体" w:eastAsia="宋体" w:cs="宋体"/>
          <w:b/>
          <w:bCs/>
          <w:sz w:val="84"/>
          <w:szCs w:val="84"/>
          <w:lang w:val="en-US" w:eastAsia="zh-CN"/>
        </w:rPr>
        <w:t xml:space="preserve"> </w:t>
      </w:r>
      <w:r>
        <w:rPr>
          <w:rFonts w:hint="eastAsia" w:ascii="宋体" w:hAnsi="宋体" w:cs="宋体"/>
          <w:b/>
          <w:bCs/>
          <w:sz w:val="84"/>
          <w:szCs w:val="84"/>
        </w:rPr>
        <w:t>质量诚信报告</w:t>
      </w:r>
    </w:p>
    <w:p>
      <w:pPr>
        <w:spacing w:line="360" w:lineRule="auto"/>
        <w:jc w:val="both"/>
        <w:rPr>
          <w:rFonts w:hint="eastAsia" w:ascii="宋体" w:hAnsi="宋体" w:eastAsia="宋体" w:cs="宋体"/>
          <w:sz w:val="72"/>
          <w:szCs w:val="72"/>
          <w:lang w:eastAsia="zh-CN"/>
        </w:rPr>
      </w:pPr>
      <w:r>
        <w:rPr>
          <w:rFonts w:hint="eastAsia" w:eastAsia="宋体"/>
          <w:lang w:val="en-US" w:eastAsia="zh-CN"/>
        </w:rPr>
        <w:t xml:space="preserve">       </w:t>
      </w:r>
      <w:r>
        <w:drawing>
          <wp:inline distT="0" distB="0" distL="114300" distR="114300">
            <wp:extent cx="4434840" cy="3326130"/>
            <wp:effectExtent l="0" t="0" r="10160" b="1270"/>
            <wp:docPr id="2" name="图片 2" descr="53590107410481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5901074104812698"/>
                    <pic:cNvPicPr>
                      <a:picLocks noChangeAspect="1"/>
                    </pic:cNvPicPr>
                  </pic:nvPicPr>
                  <pic:blipFill>
                    <a:blip r:embed="rId8"/>
                    <a:stretch>
                      <a:fillRect/>
                    </a:stretch>
                  </pic:blipFill>
                  <pic:spPr>
                    <a:xfrm>
                      <a:off x="0" y="0"/>
                      <a:ext cx="4434840" cy="3326130"/>
                    </a:xfrm>
                    <a:prstGeom prst="rect">
                      <a:avLst/>
                    </a:prstGeom>
                  </pic:spPr>
                </pic:pic>
              </a:graphicData>
            </a:graphic>
          </wp:inline>
        </w:drawing>
      </w:r>
    </w:p>
    <w:p>
      <w:pPr>
        <w:spacing w:line="360" w:lineRule="auto"/>
        <w:jc w:val="center"/>
        <w:rPr>
          <w:rFonts w:ascii="宋体" w:hAnsi="宋体" w:cs="宋体"/>
          <w:sz w:val="48"/>
          <w:szCs w:val="48"/>
        </w:rPr>
      </w:pPr>
    </w:p>
    <w:p>
      <w:pPr>
        <w:spacing w:line="360" w:lineRule="auto"/>
        <w:jc w:val="center"/>
        <w:rPr>
          <w:rFonts w:ascii="宋体" w:hAnsi="宋体" w:cs="宋体"/>
          <w:sz w:val="22"/>
          <w:szCs w:val="28"/>
        </w:rPr>
      </w:pPr>
    </w:p>
    <w:p>
      <w:pPr>
        <w:spacing w:line="360" w:lineRule="auto"/>
        <w:jc w:val="center"/>
        <w:rPr>
          <w:rFonts w:hint="eastAsia" w:ascii="宋体" w:hAnsi="宋体" w:cs="宋体"/>
          <w:b/>
          <w:bCs/>
          <w:sz w:val="48"/>
          <w:szCs w:val="48"/>
        </w:rPr>
      </w:pPr>
      <w:r>
        <w:rPr>
          <w:rFonts w:hint="eastAsia" w:ascii="宋体" w:hAnsi="宋体" w:eastAsia="宋体" w:cs="宋体"/>
          <w:b/>
          <w:bCs/>
          <w:sz w:val="48"/>
          <w:szCs w:val="48"/>
          <w:lang w:eastAsia="zh-CN"/>
        </w:rPr>
        <w:t>2023</w:t>
      </w:r>
      <w:r>
        <w:rPr>
          <w:rFonts w:hint="eastAsia" w:ascii="宋体" w:hAnsi="宋体" w:cs="宋体"/>
          <w:b/>
          <w:bCs/>
          <w:sz w:val="48"/>
          <w:szCs w:val="48"/>
        </w:rPr>
        <w:t>年</w:t>
      </w:r>
      <w:r>
        <w:rPr>
          <w:rFonts w:hint="eastAsia" w:ascii="宋体" w:hAnsi="宋体" w:eastAsia="宋体" w:cs="宋体"/>
          <w:b/>
          <w:bCs/>
          <w:sz w:val="48"/>
          <w:szCs w:val="48"/>
          <w:lang w:val="en-US" w:eastAsia="zh-CN"/>
        </w:rPr>
        <w:t>5</w:t>
      </w:r>
      <w:r>
        <w:rPr>
          <w:rFonts w:hint="eastAsia" w:ascii="宋体" w:hAnsi="宋体" w:cs="宋体"/>
          <w:b/>
          <w:bCs/>
          <w:sz w:val="48"/>
          <w:szCs w:val="48"/>
        </w:rPr>
        <w:t>月</w:t>
      </w:r>
    </w:p>
    <w:p>
      <w:pPr>
        <w:spacing w:line="360" w:lineRule="auto"/>
        <w:jc w:val="center"/>
        <w:rPr>
          <w:rFonts w:hint="eastAsia" w:ascii="宋体" w:hAnsi="宋体" w:cs="宋体"/>
          <w:b/>
          <w:bCs/>
          <w:sz w:val="48"/>
          <w:szCs w:val="48"/>
        </w:rPr>
      </w:pPr>
    </w:p>
    <w:p>
      <w:pPr>
        <w:spacing w:line="360" w:lineRule="auto"/>
        <w:jc w:val="center"/>
        <w:rPr>
          <w:rFonts w:hint="eastAsia" w:ascii="宋体" w:hAnsi="宋体" w:cs="宋体"/>
          <w:b/>
          <w:bCs/>
          <w:sz w:val="48"/>
          <w:szCs w:val="48"/>
        </w:rPr>
        <w:sectPr>
          <w:pgSz w:w="11900" w:h="16840"/>
          <w:pgMar w:top="2330" w:right="2890" w:bottom="2330" w:left="2020" w:header="1902" w:footer="1902" w:gutter="0"/>
          <w:pgNumType w:start="1"/>
          <w:cols w:space="720" w:num="1"/>
          <w:docGrid w:linePitch="360" w:charSpace="0"/>
        </w:sectPr>
      </w:pPr>
    </w:p>
    <w:p>
      <w:pPr>
        <w:pStyle w:val="18"/>
        <w:tabs>
          <w:tab w:val="right" w:leader="dot" w:pos="8233"/>
        </w:tabs>
        <w:ind w:firstLine="0"/>
        <w:jc w:val="both"/>
        <w:rPr>
          <w:sz w:val="21"/>
          <w:szCs w:val="21"/>
        </w:rPr>
      </w:pPr>
      <w:r>
        <w:rPr>
          <w:sz w:val="21"/>
          <w:szCs w:val="21"/>
        </w:rPr>
        <w:fldChar w:fldCharType="begin"/>
      </w:r>
      <w:r>
        <w:rPr>
          <w:sz w:val="21"/>
          <w:szCs w:val="21"/>
        </w:rPr>
        <w:instrText xml:space="preserve"> TOC \o "1-5" \h \z </w:instrText>
      </w:r>
      <w:r>
        <w:rPr>
          <w:sz w:val="21"/>
          <w:szCs w:val="21"/>
        </w:rPr>
        <w:fldChar w:fldCharType="separate"/>
      </w:r>
      <w:bookmarkStart w:id="0" w:name="bookmark3"/>
      <w:r>
        <w:rPr>
          <w:sz w:val="21"/>
          <w:szCs w:val="21"/>
        </w:rPr>
        <w:t>一</w:t>
      </w:r>
      <w:bookmarkEnd w:id="0"/>
      <w:r>
        <w:rPr>
          <w:sz w:val="21"/>
          <w:szCs w:val="21"/>
        </w:rPr>
        <w:t>、公司简介</w:t>
      </w:r>
      <w:r>
        <w:rPr>
          <w:sz w:val="21"/>
          <w:szCs w:val="21"/>
        </w:rPr>
        <w:tab/>
      </w:r>
      <w:r>
        <w:rPr>
          <w:sz w:val="21"/>
          <w:szCs w:val="21"/>
        </w:rPr>
        <w:t>1</w:t>
      </w:r>
    </w:p>
    <w:p>
      <w:pPr>
        <w:pStyle w:val="18"/>
        <w:tabs>
          <w:tab w:val="left" w:pos="470"/>
          <w:tab w:val="right" w:leader="dot" w:pos="8233"/>
        </w:tabs>
        <w:ind w:firstLine="0"/>
        <w:jc w:val="both"/>
        <w:rPr>
          <w:sz w:val="21"/>
          <w:szCs w:val="21"/>
        </w:rPr>
      </w:pPr>
      <w:bookmarkStart w:id="1" w:name="bookmark4"/>
      <w:r>
        <w:rPr>
          <w:sz w:val="21"/>
          <w:szCs w:val="21"/>
        </w:rPr>
        <w:t>二</w:t>
      </w:r>
      <w:bookmarkEnd w:id="1"/>
      <w:r>
        <w:rPr>
          <w:sz w:val="21"/>
          <w:szCs w:val="21"/>
        </w:rPr>
        <w:t>、</w:t>
      </w:r>
      <w:r>
        <w:rPr>
          <w:sz w:val="21"/>
          <w:szCs w:val="21"/>
        </w:rPr>
        <w:tab/>
      </w:r>
      <w:r>
        <w:rPr>
          <w:sz w:val="21"/>
          <w:szCs w:val="21"/>
        </w:rPr>
        <w:t>企业质量理念</w:t>
      </w:r>
      <w:r>
        <w:rPr>
          <w:sz w:val="21"/>
          <w:szCs w:val="21"/>
          <w:lang w:val="en-US" w:eastAsia="en-US" w:bidi="en-US"/>
        </w:rPr>
        <w:tab/>
      </w:r>
      <w:r>
        <w:rPr>
          <w:sz w:val="21"/>
          <w:szCs w:val="21"/>
        </w:rPr>
        <w:t>2</w:t>
      </w:r>
    </w:p>
    <w:p>
      <w:pPr>
        <w:pStyle w:val="18"/>
        <w:tabs>
          <w:tab w:val="left" w:pos="470"/>
          <w:tab w:val="right" w:leader="dot" w:pos="8233"/>
        </w:tabs>
        <w:ind w:firstLine="0"/>
        <w:jc w:val="both"/>
        <w:rPr>
          <w:sz w:val="21"/>
          <w:szCs w:val="21"/>
        </w:rPr>
      </w:pPr>
      <w:bookmarkStart w:id="2" w:name="bookmark5"/>
      <w:r>
        <w:rPr>
          <w:sz w:val="21"/>
          <w:szCs w:val="21"/>
        </w:rPr>
        <w:t>三</w:t>
      </w:r>
      <w:bookmarkEnd w:id="2"/>
      <w:r>
        <w:rPr>
          <w:sz w:val="21"/>
          <w:szCs w:val="21"/>
        </w:rPr>
        <w:t>、</w:t>
      </w:r>
      <w:r>
        <w:rPr>
          <w:sz w:val="21"/>
          <w:szCs w:val="21"/>
        </w:rPr>
        <w:tab/>
      </w:r>
      <w:r>
        <w:rPr>
          <w:sz w:val="21"/>
          <w:szCs w:val="21"/>
        </w:rPr>
        <w:t>企业质量管理</w:t>
      </w:r>
      <w:r>
        <w:rPr>
          <w:sz w:val="21"/>
          <w:szCs w:val="21"/>
          <w:lang w:val="en-US" w:eastAsia="en-US" w:bidi="en-US"/>
        </w:rPr>
        <w:tab/>
      </w:r>
      <w:r>
        <w:rPr>
          <w:sz w:val="21"/>
          <w:szCs w:val="21"/>
        </w:rPr>
        <w:t>2</w:t>
      </w:r>
    </w:p>
    <w:p>
      <w:pPr>
        <w:pStyle w:val="18"/>
        <w:tabs>
          <w:tab w:val="left" w:pos="870"/>
          <w:tab w:val="right" w:leader="dot" w:pos="8233"/>
        </w:tabs>
        <w:jc w:val="both"/>
        <w:rPr>
          <w:sz w:val="21"/>
          <w:szCs w:val="21"/>
        </w:rPr>
      </w:pPr>
      <w:bookmarkStart w:id="3" w:name="bookmark6"/>
      <w:r>
        <w:rPr>
          <w:sz w:val="21"/>
          <w:szCs w:val="21"/>
        </w:rPr>
        <w:t>1</w:t>
      </w:r>
      <w:bookmarkEnd w:id="3"/>
      <w:r>
        <w:rPr>
          <w:sz w:val="21"/>
          <w:szCs w:val="21"/>
        </w:rPr>
        <w:t>、</w:t>
      </w:r>
      <w:r>
        <w:rPr>
          <w:sz w:val="21"/>
          <w:szCs w:val="21"/>
        </w:rPr>
        <w:tab/>
      </w:r>
      <w:r>
        <w:rPr>
          <w:sz w:val="21"/>
          <w:szCs w:val="21"/>
        </w:rPr>
        <w:t>质量管理机构</w:t>
      </w:r>
      <w:r>
        <w:rPr>
          <w:sz w:val="21"/>
          <w:szCs w:val="21"/>
          <w:lang w:val="en-US" w:eastAsia="en-US" w:bidi="en-US"/>
        </w:rPr>
        <w:tab/>
      </w:r>
      <w:r>
        <w:rPr>
          <w:sz w:val="21"/>
          <w:szCs w:val="21"/>
        </w:rPr>
        <w:t>2</w:t>
      </w:r>
    </w:p>
    <w:p>
      <w:pPr>
        <w:pStyle w:val="18"/>
        <w:tabs>
          <w:tab w:val="left" w:pos="885"/>
          <w:tab w:val="right" w:leader="dot" w:pos="8233"/>
        </w:tabs>
        <w:jc w:val="both"/>
        <w:rPr>
          <w:sz w:val="21"/>
          <w:szCs w:val="21"/>
        </w:rPr>
      </w:pPr>
      <w:bookmarkStart w:id="4" w:name="bookmark7"/>
      <w:r>
        <w:rPr>
          <w:sz w:val="21"/>
          <w:szCs w:val="21"/>
        </w:rPr>
        <w:t>2</w:t>
      </w:r>
      <w:bookmarkEnd w:id="4"/>
      <w:r>
        <w:rPr>
          <w:sz w:val="21"/>
          <w:szCs w:val="21"/>
        </w:rPr>
        <w:t>、</w:t>
      </w:r>
      <w:r>
        <w:rPr>
          <w:sz w:val="21"/>
          <w:szCs w:val="21"/>
        </w:rPr>
        <w:tab/>
      </w:r>
      <w:r>
        <w:rPr>
          <w:sz w:val="21"/>
          <w:szCs w:val="21"/>
        </w:rPr>
        <w:t>质量管理体系</w:t>
      </w:r>
      <w:r>
        <w:rPr>
          <w:sz w:val="21"/>
          <w:szCs w:val="21"/>
          <w:lang w:val="en-US" w:eastAsia="en-US" w:bidi="en-US"/>
        </w:rPr>
        <w:tab/>
      </w:r>
      <w:r>
        <w:rPr>
          <w:sz w:val="21"/>
          <w:szCs w:val="21"/>
        </w:rPr>
        <w:t>3</w:t>
      </w:r>
    </w:p>
    <w:p>
      <w:pPr>
        <w:pStyle w:val="18"/>
        <w:tabs>
          <w:tab w:val="left" w:pos="885"/>
          <w:tab w:val="right" w:leader="dot" w:pos="8233"/>
        </w:tabs>
        <w:jc w:val="both"/>
        <w:rPr>
          <w:sz w:val="21"/>
          <w:szCs w:val="21"/>
        </w:rPr>
      </w:pPr>
      <w:bookmarkStart w:id="5" w:name="bookmark8"/>
      <w:r>
        <w:rPr>
          <w:sz w:val="21"/>
          <w:szCs w:val="21"/>
        </w:rPr>
        <w:t>3</w:t>
      </w:r>
      <w:bookmarkEnd w:id="5"/>
      <w:r>
        <w:rPr>
          <w:sz w:val="21"/>
          <w:szCs w:val="21"/>
        </w:rPr>
        <w:t>、</w:t>
      </w:r>
      <w:r>
        <w:rPr>
          <w:sz w:val="21"/>
          <w:szCs w:val="21"/>
        </w:rPr>
        <w:tab/>
      </w:r>
      <w:r>
        <w:rPr>
          <w:sz w:val="21"/>
          <w:szCs w:val="21"/>
        </w:rPr>
        <w:t>质量安全风险管理</w:t>
      </w:r>
      <w:r>
        <w:rPr>
          <w:sz w:val="21"/>
          <w:szCs w:val="21"/>
          <w:lang w:val="en-US" w:eastAsia="en-US" w:bidi="en-US"/>
        </w:rPr>
        <w:tab/>
      </w:r>
      <w:r>
        <w:rPr>
          <w:sz w:val="21"/>
          <w:szCs w:val="21"/>
        </w:rPr>
        <w:t>5</w:t>
      </w:r>
    </w:p>
    <w:p>
      <w:pPr>
        <w:pStyle w:val="18"/>
        <w:tabs>
          <w:tab w:val="left" w:pos="470"/>
          <w:tab w:val="right" w:leader="dot" w:pos="8233"/>
        </w:tabs>
        <w:ind w:firstLine="0"/>
        <w:jc w:val="both"/>
        <w:rPr>
          <w:sz w:val="21"/>
          <w:szCs w:val="21"/>
        </w:rPr>
      </w:pPr>
      <w:bookmarkStart w:id="6" w:name="bookmark9"/>
      <w:r>
        <w:rPr>
          <w:sz w:val="21"/>
          <w:szCs w:val="21"/>
        </w:rPr>
        <w:t>四</w:t>
      </w:r>
      <w:bookmarkEnd w:id="6"/>
      <w:r>
        <w:rPr>
          <w:sz w:val="21"/>
          <w:szCs w:val="21"/>
        </w:rPr>
        <w:t>、</w:t>
      </w:r>
      <w:r>
        <w:rPr>
          <w:sz w:val="21"/>
          <w:szCs w:val="21"/>
        </w:rPr>
        <w:tab/>
      </w:r>
      <w:r>
        <w:rPr>
          <w:sz w:val="21"/>
          <w:szCs w:val="21"/>
        </w:rPr>
        <w:t>质量诚信管理</w:t>
      </w:r>
      <w:r>
        <w:rPr>
          <w:sz w:val="21"/>
          <w:szCs w:val="21"/>
          <w:lang w:val="en-US" w:eastAsia="en-US" w:bidi="en-US"/>
        </w:rPr>
        <w:tab/>
      </w:r>
      <w:r>
        <w:rPr>
          <w:sz w:val="21"/>
          <w:szCs w:val="21"/>
        </w:rPr>
        <w:t>6</w:t>
      </w:r>
    </w:p>
    <w:p>
      <w:pPr>
        <w:pStyle w:val="18"/>
        <w:tabs>
          <w:tab w:val="left" w:pos="870"/>
          <w:tab w:val="right" w:leader="dot" w:pos="8233"/>
        </w:tabs>
        <w:jc w:val="both"/>
        <w:rPr>
          <w:sz w:val="21"/>
          <w:szCs w:val="21"/>
        </w:rPr>
      </w:pPr>
      <w:bookmarkStart w:id="7" w:name="bookmark10"/>
      <w:r>
        <w:rPr>
          <w:sz w:val="21"/>
          <w:szCs w:val="21"/>
        </w:rPr>
        <w:t>1</w:t>
      </w:r>
      <w:bookmarkEnd w:id="7"/>
      <w:r>
        <w:rPr>
          <w:sz w:val="21"/>
          <w:szCs w:val="21"/>
        </w:rPr>
        <w:t>、</w:t>
      </w:r>
      <w:r>
        <w:rPr>
          <w:sz w:val="21"/>
          <w:szCs w:val="21"/>
        </w:rPr>
        <w:tab/>
      </w:r>
      <w:r>
        <w:rPr>
          <w:sz w:val="21"/>
          <w:szCs w:val="21"/>
        </w:rPr>
        <w:t>质量承诺</w:t>
      </w:r>
      <w:r>
        <w:rPr>
          <w:sz w:val="21"/>
          <w:szCs w:val="21"/>
          <w:lang w:val="en-US" w:eastAsia="en-US" w:bidi="en-US"/>
        </w:rPr>
        <w:tab/>
      </w:r>
      <w:r>
        <w:rPr>
          <w:sz w:val="21"/>
          <w:szCs w:val="21"/>
        </w:rPr>
        <w:t>6</w:t>
      </w:r>
    </w:p>
    <w:p>
      <w:pPr>
        <w:pStyle w:val="18"/>
        <w:tabs>
          <w:tab w:val="left" w:pos="885"/>
          <w:tab w:val="right" w:leader="dot" w:pos="8233"/>
        </w:tabs>
        <w:jc w:val="both"/>
        <w:rPr>
          <w:sz w:val="21"/>
          <w:szCs w:val="21"/>
        </w:rPr>
      </w:pPr>
      <w:bookmarkStart w:id="8" w:name="bookmark11"/>
      <w:r>
        <w:rPr>
          <w:sz w:val="21"/>
          <w:szCs w:val="21"/>
        </w:rPr>
        <w:t>2</w:t>
      </w:r>
      <w:bookmarkEnd w:id="8"/>
      <w:r>
        <w:rPr>
          <w:sz w:val="21"/>
          <w:szCs w:val="21"/>
        </w:rPr>
        <w:t>、</w:t>
      </w:r>
      <w:r>
        <w:rPr>
          <w:sz w:val="21"/>
          <w:szCs w:val="21"/>
        </w:rPr>
        <w:tab/>
      </w:r>
      <w:r>
        <w:rPr>
          <w:sz w:val="21"/>
          <w:szCs w:val="21"/>
        </w:rPr>
        <w:t>运作管理</w:t>
      </w:r>
      <w:r>
        <w:rPr>
          <w:sz w:val="21"/>
          <w:szCs w:val="21"/>
          <w:lang w:val="en-US" w:eastAsia="en-US" w:bidi="en-US"/>
        </w:rPr>
        <w:tab/>
      </w:r>
      <w:r>
        <w:rPr>
          <w:sz w:val="21"/>
          <w:szCs w:val="21"/>
        </w:rPr>
        <w:t>6</w:t>
      </w:r>
    </w:p>
    <w:p>
      <w:pPr>
        <w:pStyle w:val="18"/>
        <w:tabs>
          <w:tab w:val="left" w:pos="885"/>
          <w:tab w:val="right" w:leader="dot" w:pos="8233"/>
        </w:tabs>
        <w:jc w:val="both"/>
        <w:rPr>
          <w:sz w:val="21"/>
          <w:szCs w:val="21"/>
        </w:rPr>
      </w:pPr>
      <w:bookmarkStart w:id="9" w:name="bookmark12"/>
      <w:r>
        <w:rPr>
          <w:sz w:val="21"/>
          <w:szCs w:val="21"/>
        </w:rPr>
        <w:t>3</w:t>
      </w:r>
      <w:bookmarkEnd w:id="9"/>
      <w:r>
        <w:rPr>
          <w:sz w:val="21"/>
          <w:szCs w:val="21"/>
        </w:rPr>
        <w:t>、</w:t>
      </w:r>
      <w:r>
        <w:rPr>
          <w:sz w:val="21"/>
          <w:szCs w:val="21"/>
        </w:rPr>
        <w:tab/>
      </w:r>
      <w:r>
        <w:rPr>
          <w:sz w:val="21"/>
          <w:szCs w:val="21"/>
        </w:rPr>
        <w:t>营销管理</w:t>
      </w:r>
      <w:r>
        <w:rPr>
          <w:sz w:val="21"/>
          <w:szCs w:val="21"/>
          <w:lang w:val="en-US" w:eastAsia="en-US" w:bidi="en-US"/>
        </w:rPr>
        <w:tab/>
      </w:r>
      <w:r>
        <w:rPr>
          <w:sz w:val="21"/>
          <w:szCs w:val="21"/>
        </w:rPr>
        <w:t>8</w:t>
      </w:r>
    </w:p>
    <w:p>
      <w:pPr>
        <w:pStyle w:val="18"/>
        <w:tabs>
          <w:tab w:val="left" w:pos="470"/>
          <w:tab w:val="right" w:leader="dot" w:pos="8233"/>
        </w:tabs>
        <w:ind w:firstLine="0"/>
        <w:jc w:val="both"/>
        <w:rPr>
          <w:sz w:val="21"/>
          <w:szCs w:val="21"/>
        </w:rPr>
      </w:pPr>
      <w:bookmarkStart w:id="10" w:name="bookmark13"/>
      <w:r>
        <w:rPr>
          <w:sz w:val="21"/>
          <w:szCs w:val="21"/>
        </w:rPr>
        <w:t>五</w:t>
      </w:r>
      <w:bookmarkEnd w:id="10"/>
      <w:r>
        <w:rPr>
          <w:sz w:val="21"/>
          <w:szCs w:val="21"/>
        </w:rPr>
        <w:t>、</w:t>
      </w:r>
      <w:r>
        <w:rPr>
          <w:sz w:val="21"/>
          <w:szCs w:val="21"/>
        </w:rPr>
        <w:tab/>
      </w:r>
      <w:r>
        <w:rPr>
          <w:sz w:val="21"/>
          <w:szCs w:val="21"/>
        </w:rPr>
        <w:t>质量管理基础</w:t>
      </w:r>
      <w:r>
        <w:rPr>
          <w:sz w:val="21"/>
          <w:szCs w:val="21"/>
          <w:lang w:val="en-US" w:eastAsia="en-US" w:bidi="en-US"/>
        </w:rPr>
        <w:tab/>
      </w:r>
      <w:r>
        <w:rPr>
          <w:sz w:val="21"/>
          <w:szCs w:val="21"/>
        </w:rPr>
        <w:t>8</w:t>
      </w:r>
    </w:p>
    <w:p>
      <w:pPr>
        <w:pStyle w:val="18"/>
        <w:tabs>
          <w:tab w:val="left" w:pos="870"/>
          <w:tab w:val="right" w:leader="dot" w:pos="8233"/>
        </w:tabs>
        <w:jc w:val="both"/>
        <w:rPr>
          <w:sz w:val="21"/>
          <w:szCs w:val="21"/>
        </w:rPr>
      </w:pPr>
      <w:bookmarkStart w:id="11" w:name="bookmark14"/>
      <w:r>
        <w:rPr>
          <w:sz w:val="21"/>
          <w:szCs w:val="21"/>
        </w:rPr>
        <w:t>1</w:t>
      </w:r>
      <w:bookmarkEnd w:id="11"/>
      <w:r>
        <w:rPr>
          <w:sz w:val="21"/>
          <w:szCs w:val="21"/>
        </w:rPr>
        <w:t>、</w:t>
      </w:r>
      <w:r>
        <w:rPr>
          <w:sz w:val="21"/>
          <w:szCs w:val="21"/>
        </w:rPr>
        <w:tab/>
      </w:r>
      <w:r>
        <w:rPr>
          <w:sz w:val="21"/>
          <w:szCs w:val="21"/>
        </w:rPr>
        <w:t>标准管理</w:t>
      </w:r>
      <w:r>
        <w:rPr>
          <w:sz w:val="21"/>
          <w:szCs w:val="21"/>
          <w:lang w:val="en-US" w:eastAsia="en-US" w:bidi="en-US"/>
        </w:rPr>
        <w:tab/>
      </w:r>
      <w:r>
        <w:rPr>
          <w:sz w:val="21"/>
          <w:szCs w:val="21"/>
        </w:rPr>
        <w:t>8</w:t>
      </w:r>
    </w:p>
    <w:p>
      <w:pPr>
        <w:pStyle w:val="18"/>
        <w:tabs>
          <w:tab w:val="left" w:pos="885"/>
          <w:tab w:val="right" w:leader="dot" w:pos="8233"/>
        </w:tabs>
        <w:jc w:val="both"/>
        <w:rPr>
          <w:sz w:val="21"/>
          <w:szCs w:val="21"/>
        </w:rPr>
      </w:pPr>
      <w:bookmarkStart w:id="12" w:name="bookmark15"/>
      <w:r>
        <w:rPr>
          <w:sz w:val="21"/>
          <w:szCs w:val="21"/>
        </w:rPr>
        <w:t>2</w:t>
      </w:r>
      <w:bookmarkEnd w:id="12"/>
      <w:r>
        <w:rPr>
          <w:sz w:val="21"/>
          <w:szCs w:val="21"/>
        </w:rPr>
        <w:t>、</w:t>
      </w:r>
      <w:r>
        <w:rPr>
          <w:sz w:val="21"/>
          <w:szCs w:val="21"/>
        </w:rPr>
        <w:tab/>
      </w:r>
      <w:r>
        <w:rPr>
          <w:sz w:val="21"/>
          <w:szCs w:val="21"/>
        </w:rPr>
        <w:t>计量管理</w:t>
      </w:r>
      <w:r>
        <w:rPr>
          <w:sz w:val="21"/>
          <w:szCs w:val="21"/>
          <w:lang w:val="en-US" w:eastAsia="en-US" w:bidi="en-US"/>
        </w:rPr>
        <w:tab/>
      </w:r>
      <w:r>
        <w:rPr>
          <w:sz w:val="21"/>
          <w:szCs w:val="21"/>
        </w:rPr>
        <w:t>9</w:t>
      </w:r>
    </w:p>
    <w:p>
      <w:pPr>
        <w:pStyle w:val="18"/>
        <w:tabs>
          <w:tab w:val="left" w:pos="885"/>
          <w:tab w:val="right" w:leader="dot" w:pos="8233"/>
        </w:tabs>
        <w:jc w:val="both"/>
        <w:rPr>
          <w:sz w:val="21"/>
          <w:szCs w:val="21"/>
        </w:rPr>
      </w:pPr>
      <w:bookmarkStart w:id="13" w:name="bookmark16"/>
      <w:r>
        <w:rPr>
          <w:sz w:val="21"/>
          <w:szCs w:val="21"/>
        </w:rPr>
        <w:t>3</w:t>
      </w:r>
      <w:bookmarkEnd w:id="13"/>
      <w:r>
        <w:rPr>
          <w:sz w:val="21"/>
          <w:szCs w:val="21"/>
        </w:rPr>
        <w:t>、</w:t>
      </w:r>
      <w:r>
        <w:rPr>
          <w:sz w:val="21"/>
          <w:szCs w:val="21"/>
        </w:rPr>
        <w:tab/>
      </w:r>
      <w:r>
        <w:rPr>
          <w:sz w:val="21"/>
          <w:szCs w:val="21"/>
        </w:rPr>
        <w:t>认证管理</w:t>
      </w:r>
      <w:r>
        <w:rPr>
          <w:sz w:val="21"/>
          <w:szCs w:val="21"/>
          <w:lang w:val="en-US" w:eastAsia="en-US" w:bidi="en-US"/>
        </w:rPr>
        <w:tab/>
      </w:r>
      <w:r>
        <w:rPr>
          <w:sz w:val="21"/>
          <w:szCs w:val="21"/>
        </w:rPr>
        <w:t>9</w:t>
      </w:r>
    </w:p>
    <w:p>
      <w:pPr>
        <w:pStyle w:val="18"/>
        <w:tabs>
          <w:tab w:val="left" w:pos="900"/>
          <w:tab w:val="right" w:leader="dot" w:pos="8233"/>
        </w:tabs>
        <w:jc w:val="both"/>
        <w:rPr>
          <w:sz w:val="21"/>
          <w:szCs w:val="21"/>
        </w:rPr>
      </w:pPr>
      <w:bookmarkStart w:id="14" w:name="bookmark17"/>
      <w:r>
        <w:rPr>
          <w:sz w:val="21"/>
          <w:szCs w:val="21"/>
        </w:rPr>
        <w:t>4</w:t>
      </w:r>
      <w:bookmarkEnd w:id="14"/>
      <w:r>
        <w:rPr>
          <w:sz w:val="21"/>
          <w:szCs w:val="21"/>
        </w:rPr>
        <w:t>、</w:t>
      </w:r>
      <w:r>
        <w:rPr>
          <w:sz w:val="21"/>
          <w:szCs w:val="21"/>
        </w:rPr>
        <w:tab/>
      </w:r>
      <w:r>
        <w:rPr>
          <w:sz w:val="21"/>
          <w:szCs w:val="21"/>
        </w:rPr>
        <w:t>检验检测管理</w:t>
      </w:r>
      <w:r>
        <w:rPr>
          <w:sz w:val="21"/>
          <w:szCs w:val="21"/>
          <w:lang w:val="en-US" w:eastAsia="en-US" w:bidi="en-US"/>
        </w:rPr>
        <w:tab/>
      </w:r>
      <w:r>
        <w:rPr>
          <w:sz w:val="21"/>
          <w:szCs w:val="21"/>
        </w:rPr>
        <w:t>9</w:t>
      </w:r>
    </w:p>
    <w:p>
      <w:pPr>
        <w:pStyle w:val="18"/>
        <w:tabs>
          <w:tab w:val="left" w:pos="470"/>
          <w:tab w:val="right" w:leader="dot" w:pos="8233"/>
        </w:tabs>
        <w:ind w:firstLine="0"/>
        <w:jc w:val="both"/>
        <w:rPr>
          <w:sz w:val="21"/>
          <w:szCs w:val="21"/>
        </w:rPr>
      </w:pPr>
      <w:bookmarkStart w:id="15" w:name="bookmark18"/>
      <w:r>
        <w:rPr>
          <w:sz w:val="21"/>
          <w:szCs w:val="21"/>
        </w:rPr>
        <w:t>六</w:t>
      </w:r>
      <w:bookmarkEnd w:id="15"/>
      <w:r>
        <w:rPr>
          <w:sz w:val="21"/>
          <w:szCs w:val="21"/>
        </w:rPr>
        <w:t>、</w:t>
      </w:r>
      <w:r>
        <w:rPr>
          <w:sz w:val="21"/>
          <w:szCs w:val="21"/>
        </w:rPr>
        <w:tab/>
      </w:r>
      <w:r>
        <w:rPr>
          <w:sz w:val="21"/>
          <w:szCs w:val="21"/>
        </w:rPr>
        <w:t>产品质量责任</w:t>
      </w:r>
      <w:r>
        <w:rPr>
          <w:sz w:val="21"/>
          <w:szCs w:val="21"/>
          <w:lang w:val="en-US" w:eastAsia="en-US" w:bidi="en-US"/>
        </w:rPr>
        <w:tab/>
      </w:r>
      <w:r>
        <w:rPr>
          <w:sz w:val="21"/>
          <w:szCs w:val="21"/>
        </w:rPr>
        <w:t>9</w:t>
      </w:r>
    </w:p>
    <w:p>
      <w:pPr>
        <w:pStyle w:val="18"/>
        <w:tabs>
          <w:tab w:val="left" w:pos="870"/>
          <w:tab w:val="right" w:leader="dot" w:pos="8233"/>
        </w:tabs>
        <w:jc w:val="both"/>
        <w:rPr>
          <w:sz w:val="21"/>
          <w:szCs w:val="21"/>
        </w:rPr>
      </w:pPr>
      <w:bookmarkStart w:id="16" w:name="bookmark19"/>
      <w:r>
        <w:rPr>
          <w:sz w:val="21"/>
          <w:szCs w:val="21"/>
        </w:rPr>
        <w:t>1</w:t>
      </w:r>
      <w:bookmarkEnd w:id="16"/>
      <w:r>
        <w:rPr>
          <w:sz w:val="21"/>
          <w:szCs w:val="21"/>
        </w:rPr>
        <w:t>、</w:t>
      </w:r>
      <w:r>
        <w:rPr>
          <w:sz w:val="21"/>
          <w:szCs w:val="21"/>
        </w:rPr>
        <w:tab/>
      </w:r>
      <w:r>
        <w:rPr>
          <w:sz w:val="21"/>
          <w:szCs w:val="21"/>
        </w:rPr>
        <w:t>产品质量水平</w:t>
      </w:r>
      <w:r>
        <w:rPr>
          <w:sz w:val="21"/>
          <w:szCs w:val="21"/>
          <w:lang w:val="en-US" w:eastAsia="en-US" w:bidi="en-US"/>
        </w:rPr>
        <w:tab/>
      </w:r>
      <w:r>
        <w:rPr>
          <w:sz w:val="21"/>
          <w:szCs w:val="21"/>
        </w:rPr>
        <w:t>9</w:t>
      </w:r>
    </w:p>
    <w:p>
      <w:pPr>
        <w:pStyle w:val="18"/>
        <w:tabs>
          <w:tab w:val="left" w:pos="885"/>
          <w:tab w:val="right" w:leader="dot" w:pos="8233"/>
        </w:tabs>
        <w:jc w:val="both"/>
        <w:rPr>
          <w:sz w:val="21"/>
          <w:szCs w:val="21"/>
        </w:rPr>
      </w:pPr>
      <w:bookmarkStart w:id="17" w:name="bookmark20"/>
      <w:r>
        <w:rPr>
          <w:sz w:val="21"/>
          <w:szCs w:val="21"/>
        </w:rPr>
        <w:t>2</w:t>
      </w:r>
      <w:bookmarkEnd w:id="17"/>
      <w:r>
        <w:rPr>
          <w:sz w:val="21"/>
          <w:szCs w:val="21"/>
        </w:rPr>
        <w:t>、</w:t>
      </w:r>
      <w:r>
        <w:rPr>
          <w:sz w:val="21"/>
          <w:szCs w:val="21"/>
        </w:rPr>
        <w:tab/>
      </w:r>
      <w:r>
        <w:rPr>
          <w:sz w:val="21"/>
          <w:szCs w:val="21"/>
        </w:rPr>
        <w:t>产品售后责任</w:t>
      </w:r>
      <w:r>
        <w:rPr>
          <w:sz w:val="21"/>
          <w:szCs w:val="21"/>
          <w:lang w:val="en-US" w:eastAsia="en-US" w:bidi="en-US"/>
        </w:rPr>
        <w:tab/>
      </w:r>
      <w:r>
        <w:rPr>
          <w:sz w:val="21"/>
          <w:szCs w:val="21"/>
        </w:rPr>
        <w:t>12</w:t>
      </w:r>
    </w:p>
    <w:p>
      <w:pPr>
        <w:pStyle w:val="18"/>
        <w:tabs>
          <w:tab w:val="left" w:pos="885"/>
          <w:tab w:val="right" w:leader="dot" w:pos="8233"/>
        </w:tabs>
        <w:ind w:firstLine="0"/>
        <w:jc w:val="both"/>
        <w:rPr>
          <w:sz w:val="21"/>
          <w:szCs w:val="21"/>
        </w:rPr>
        <w:sectPr>
          <w:pgSz w:w="11900" w:h="16840"/>
          <w:pgMar w:top="3425" w:right="1780" w:bottom="3425" w:left="1780" w:header="2997" w:footer="2997" w:gutter="0"/>
          <w:cols w:space="720" w:num="1"/>
          <w:docGrid w:linePitch="360" w:charSpace="0"/>
        </w:sectPr>
      </w:pPr>
      <w:bookmarkStart w:id="18" w:name="bookmark21"/>
      <w:r>
        <w:rPr>
          <w:sz w:val="21"/>
          <w:szCs w:val="21"/>
        </w:rPr>
        <w:t>3</w:t>
      </w:r>
      <w:bookmarkEnd w:id="18"/>
      <w:r>
        <w:rPr>
          <w:sz w:val="21"/>
          <w:szCs w:val="21"/>
        </w:rPr>
        <w:t>、</w:t>
      </w:r>
      <w:r>
        <w:rPr>
          <w:sz w:val="21"/>
          <w:szCs w:val="21"/>
        </w:rPr>
        <w:tab/>
      </w:r>
      <w:r>
        <w:rPr>
          <w:sz w:val="21"/>
          <w:szCs w:val="21"/>
        </w:rPr>
        <w:t>产品信用记录</w:t>
      </w:r>
      <w:r>
        <w:rPr>
          <w:sz w:val="21"/>
          <w:szCs w:val="21"/>
          <w:lang w:val="en-US" w:eastAsia="en-US" w:bidi="en-US"/>
        </w:rPr>
        <w:tab/>
      </w:r>
      <w:r>
        <w:rPr>
          <w:sz w:val="21"/>
          <w:szCs w:val="21"/>
        </w:rPr>
        <w:t>12</w:t>
      </w:r>
      <w:r>
        <w:rPr>
          <w:sz w:val="21"/>
          <w:szCs w:val="21"/>
        </w:rPr>
        <w:fldChar w:fldCharType="end"/>
      </w:r>
    </w:p>
    <w:p>
      <w:pPr>
        <w:pStyle w:val="20"/>
        <w:spacing w:after="240" w:line="466" w:lineRule="exact"/>
        <w:ind w:firstLine="0"/>
        <w:jc w:val="both"/>
        <w:rPr>
          <w:bCs/>
          <w:sz w:val="24"/>
        </w:rPr>
      </w:pPr>
      <w:bookmarkStart w:id="19" w:name="bookmark22"/>
      <w:r>
        <w:rPr>
          <w:b/>
          <w:sz w:val="24"/>
          <w:szCs w:val="24"/>
          <w:lang w:val="zh-CN" w:eastAsia="zh-CN" w:bidi="zh-CN"/>
        </w:rPr>
        <w:t>一</w:t>
      </w:r>
      <w:bookmarkEnd w:id="19"/>
      <w:r>
        <w:rPr>
          <w:b/>
          <w:sz w:val="24"/>
          <w:szCs w:val="24"/>
          <w:lang w:val="zh-CN" w:eastAsia="zh-CN" w:bidi="zh-CN"/>
        </w:rPr>
        <w:t>、</w:t>
      </w:r>
      <w:r>
        <w:rPr>
          <w:b/>
          <w:sz w:val="24"/>
          <w:szCs w:val="24"/>
        </w:rPr>
        <w:t>公司简介</w:t>
      </w:r>
    </w:p>
    <w:p>
      <w:pPr>
        <w:pStyle w:val="20"/>
        <w:spacing w:after="240" w:line="466" w:lineRule="exact"/>
        <w:ind w:firstLine="420"/>
        <w:jc w:val="both"/>
        <w:rPr>
          <w:rFonts w:hint="eastAsia"/>
          <w:sz w:val="24"/>
          <w:szCs w:val="24"/>
          <w:lang w:val="en-US" w:eastAsia="zh-CN"/>
        </w:rPr>
      </w:pPr>
      <w:r>
        <w:rPr>
          <w:rFonts w:hint="eastAsia"/>
          <w:sz w:val="24"/>
          <w:szCs w:val="24"/>
          <w:lang w:val="en-US" w:eastAsia="zh-CN"/>
        </w:rPr>
        <w:t>浙江常鑫纺织品有限公司，成立于2011年，位于长兴县夹浦镇浙北工业园功能区B区，占地面积86亩，地处三省交界，集产品设计、生产、销售、印染、家纺于一体的完整产业链，现有25台先进加弹机，1500多台新型多臂笼头宽幅喷水机等纺织设备，5条新型染色线和2条数码印花线，并且拥有多项专利技术和研发团队。</w:t>
      </w:r>
    </w:p>
    <w:p>
      <w:pPr>
        <w:pStyle w:val="20"/>
        <w:spacing w:after="240" w:line="466" w:lineRule="exact"/>
        <w:ind w:firstLine="420"/>
        <w:jc w:val="both"/>
        <w:rPr>
          <w:rFonts w:hint="eastAsia"/>
          <w:sz w:val="24"/>
          <w:szCs w:val="24"/>
          <w:lang w:val="en-US" w:eastAsia="zh-CN"/>
        </w:rPr>
      </w:pPr>
      <w:r>
        <w:rPr>
          <w:rFonts w:hint="eastAsia"/>
          <w:sz w:val="24"/>
          <w:szCs w:val="24"/>
          <w:lang w:val="en-US" w:eastAsia="zh-CN"/>
        </w:rPr>
        <w:t>企业产品</w:t>
      </w:r>
    </w:p>
    <w:p>
      <w:pPr>
        <w:pStyle w:val="20"/>
        <w:spacing w:after="240" w:line="466" w:lineRule="exact"/>
        <w:ind w:firstLine="420"/>
        <w:jc w:val="both"/>
        <w:rPr>
          <w:rFonts w:hint="eastAsia"/>
          <w:sz w:val="24"/>
          <w:szCs w:val="24"/>
          <w:lang w:val="en-US" w:eastAsia="zh-CN"/>
        </w:rPr>
      </w:pPr>
      <w:r>
        <w:rPr>
          <w:rFonts w:hint="eastAsia"/>
          <w:sz w:val="24"/>
          <w:szCs w:val="24"/>
          <w:lang w:val="en-US" w:eastAsia="zh-CN"/>
        </w:rPr>
        <w:t>公司主要生产经营家纺产品、服装材料、墙布、窗帘等，涵盖豪华四件套、儿童套件、靠垫、被子、丝巾、夏令床品等多个品种，形成高贵典雅、温馨舒适的家居系列产品。产品以独特设计、原创作品为主导，集开发、设计、生产制造、品牌建立、市场营销的一体化策略，建立“双赢”的现代销售网络，目前客户遍布全国各地和欧美等多个国家——“家纺织品万千，常鑫引领创新”。</w:t>
      </w:r>
    </w:p>
    <w:p>
      <w:pPr>
        <w:pStyle w:val="20"/>
        <w:spacing w:after="240" w:line="466" w:lineRule="exact"/>
        <w:ind w:firstLine="420"/>
        <w:jc w:val="both"/>
        <w:rPr>
          <w:rFonts w:hint="eastAsia"/>
          <w:sz w:val="24"/>
          <w:szCs w:val="24"/>
          <w:lang w:val="en-US" w:eastAsia="zh-CN"/>
        </w:rPr>
      </w:pPr>
      <w:r>
        <w:rPr>
          <w:rFonts w:hint="eastAsia"/>
          <w:sz w:val="24"/>
          <w:szCs w:val="24"/>
          <w:lang w:val="en-US" w:eastAsia="zh-CN"/>
        </w:rPr>
        <w:t>企业文化</w:t>
      </w:r>
    </w:p>
    <w:p>
      <w:pPr>
        <w:pStyle w:val="20"/>
        <w:spacing w:after="240" w:line="466" w:lineRule="exact"/>
        <w:ind w:firstLine="420"/>
        <w:jc w:val="both"/>
        <w:rPr>
          <w:rFonts w:hint="eastAsia"/>
          <w:sz w:val="24"/>
          <w:szCs w:val="24"/>
          <w:lang w:val="en-US" w:eastAsia="zh-CN"/>
        </w:rPr>
      </w:pPr>
      <w:r>
        <w:rPr>
          <w:rFonts w:hint="eastAsia"/>
          <w:sz w:val="24"/>
          <w:szCs w:val="24"/>
          <w:lang w:val="en-US" w:eastAsia="zh-CN"/>
        </w:rPr>
        <w:t>本公司把诚信放在商业行为准则的第一位，企业以创新经营为核心理念，推行现代精细化管理，开创新颖的营销战略，坚持走独创品牌之路。公司着重培养坚守诚信，高度敬业，能征善战、具有高度凝聚力的员工队伍，提高企业竞争力。常鑫纺织为千家万户带去温馨舒适、高端大气的家居用品，缔造爱的港湾。</w:t>
      </w:r>
    </w:p>
    <w:p>
      <w:pPr>
        <w:pStyle w:val="20"/>
        <w:spacing w:after="240" w:line="466" w:lineRule="exact"/>
        <w:ind w:firstLine="420"/>
        <w:jc w:val="both"/>
        <w:rPr>
          <w:sz w:val="24"/>
          <w:szCs w:val="24"/>
        </w:rPr>
      </w:pPr>
      <w:r>
        <w:rPr>
          <w:sz w:val="24"/>
          <w:szCs w:val="24"/>
        </w:rPr>
        <w:t>公司的企业文化发展经历了启蒙期、形成期、发展期、提升期四个阶段的演变之后，形 成了如今具有</w:t>
      </w:r>
      <w:r>
        <w:rPr>
          <w:rFonts w:hint="eastAsia"/>
          <w:sz w:val="24"/>
          <w:szCs w:val="24"/>
          <w:lang w:eastAsia="zh-CN"/>
        </w:rPr>
        <w:t>常鑫</w:t>
      </w:r>
      <w:r>
        <w:rPr>
          <w:sz w:val="24"/>
          <w:szCs w:val="24"/>
        </w:rPr>
        <w:t>特色的企业文化体系。</w:t>
      </w:r>
      <w:r>
        <w:rPr>
          <w:rFonts w:hint="eastAsia"/>
          <w:sz w:val="24"/>
          <w:szCs w:val="24"/>
          <w:lang w:eastAsia="zh-CN"/>
        </w:rPr>
        <w:t>浙江常鑫纺织品有限公司</w:t>
      </w:r>
      <w:r>
        <w:rPr>
          <w:sz w:val="24"/>
          <w:szCs w:val="24"/>
        </w:rPr>
        <w:t>的文化理念如下：</w:t>
      </w:r>
    </w:p>
    <w:p>
      <w:pPr>
        <w:pStyle w:val="20"/>
        <w:spacing w:after="120" w:line="240" w:lineRule="auto"/>
        <w:ind w:firstLine="420"/>
        <w:jc w:val="both"/>
        <w:rPr>
          <w:rFonts w:eastAsia="PMingLiU"/>
          <w:sz w:val="24"/>
          <w:szCs w:val="24"/>
        </w:rPr>
      </w:pPr>
      <w:r>
        <w:rPr>
          <w:sz w:val="24"/>
          <w:szCs w:val="24"/>
        </w:rPr>
        <w:t>使命：</w:t>
      </w:r>
      <w:r>
        <w:rPr>
          <w:rFonts w:hint="eastAsia"/>
          <w:sz w:val="24"/>
          <w:szCs w:val="24"/>
        </w:rPr>
        <w:t>精纺  细织  美化  生活</w:t>
      </w:r>
      <w:r>
        <w:rPr>
          <w:rFonts w:hint="eastAsia"/>
          <w:sz w:val="24"/>
          <w:szCs w:val="24"/>
          <w:lang w:eastAsia="zh-CN"/>
        </w:rPr>
        <w:t>。</w:t>
      </w:r>
    </w:p>
    <w:p>
      <w:pPr>
        <w:pStyle w:val="20"/>
        <w:spacing w:line="360" w:lineRule="auto"/>
        <w:ind w:firstLine="398" w:firstLineChars="166"/>
        <w:jc w:val="both"/>
        <w:rPr>
          <w:rFonts w:hint="eastAsia" w:eastAsia="宋体"/>
          <w:sz w:val="24"/>
          <w:szCs w:val="24"/>
          <w:lang w:eastAsia="zh-CN"/>
        </w:rPr>
      </w:pPr>
      <w:r>
        <w:rPr>
          <w:sz w:val="24"/>
          <w:szCs w:val="24"/>
        </w:rPr>
        <w:t>企业愿景：</w:t>
      </w:r>
      <w:r>
        <w:rPr>
          <w:rFonts w:hint="eastAsia"/>
          <w:sz w:val="24"/>
          <w:szCs w:val="24"/>
        </w:rPr>
        <w:t>致力于成为国内外知名品牌的首选面料和家纺供应商</w:t>
      </w:r>
      <w:r>
        <w:rPr>
          <w:rFonts w:hint="eastAsia"/>
          <w:kern w:val="0"/>
          <w:sz w:val="24"/>
          <w:szCs w:val="24"/>
          <w:lang w:eastAsia="zh-CN"/>
        </w:rPr>
        <w:t>。</w:t>
      </w:r>
    </w:p>
    <w:p>
      <w:pPr>
        <w:pStyle w:val="20"/>
        <w:spacing w:line="360" w:lineRule="auto"/>
        <w:ind w:firstLine="420"/>
        <w:jc w:val="both"/>
        <w:rPr>
          <w:rFonts w:hint="eastAsia" w:eastAsia="宋体"/>
          <w:sz w:val="24"/>
          <w:szCs w:val="24"/>
          <w:lang w:eastAsia="zh-CN"/>
        </w:rPr>
      </w:pPr>
      <w:r>
        <w:rPr>
          <w:sz w:val="24"/>
          <w:szCs w:val="24"/>
        </w:rPr>
        <w:t>核心价值观：</w:t>
      </w:r>
      <w:r>
        <w:rPr>
          <w:rFonts w:hint="eastAsia"/>
          <w:sz w:val="24"/>
          <w:szCs w:val="24"/>
        </w:rPr>
        <w:t>以人为本，以客为上，以质为根，以信为先</w:t>
      </w:r>
      <w:r>
        <w:rPr>
          <w:rFonts w:hint="eastAsia"/>
          <w:sz w:val="24"/>
          <w:szCs w:val="24"/>
          <w:lang w:eastAsia="zh-CN"/>
        </w:rPr>
        <w:t>。</w:t>
      </w:r>
    </w:p>
    <w:p>
      <w:pPr>
        <w:pStyle w:val="33"/>
        <w:spacing w:line="360" w:lineRule="auto"/>
        <w:ind w:firstLine="480" w:firstLineChars="200"/>
        <w:rPr>
          <w:rFonts w:eastAsia="PMingLiU"/>
        </w:rPr>
      </w:pPr>
      <w:r>
        <w:rPr>
          <w:rFonts w:hint="eastAsia" w:ascii="宋体" w:hAnsi="宋体" w:eastAsia="宋体" w:cs="宋体"/>
        </w:rPr>
        <w:t>企业精神：</w:t>
      </w:r>
      <w:r>
        <w:rPr>
          <w:rFonts w:hint="eastAsia" w:ascii="宋体" w:hAnsi="宋体" w:eastAsia="宋体" w:cs="宋体"/>
          <w:sz w:val="24"/>
        </w:rPr>
        <w:t>诚信  务实  创新  发展</w:t>
      </w:r>
    </w:p>
    <w:p>
      <w:pPr>
        <w:pStyle w:val="33"/>
        <w:spacing w:line="360" w:lineRule="auto"/>
        <w:ind w:firstLine="480" w:firstLineChars="200"/>
        <w:rPr>
          <w:rFonts w:eastAsia="宋体"/>
        </w:rPr>
      </w:pPr>
      <w:r>
        <w:rPr>
          <w:rFonts w:hint="eastAsia" w:eastAsia="宋体"/>
        </w:rPr>
        <w:t>经营理念</w:t>
      </w:r>
      <w:r>
        <w:rPr>
          <w:rFonts w:eastAsia="宋体"/>
        </w:rPr>
        <w:t xml:space="preserve">: </w:t>
      </w:r>
      <w:r>
        <w:rPr>
          <w:rFonts w:hint="eastAsia" w:ascii="宋体" w:hAnsi="宋体" w:cs="宋体"/>
          <w:kern w:val="0"/>
          <w:sz w:val="24"/>
          <w:szCs w:val="24"/>
        </w:rPr>
        <w:t>以质取胜、创新发展、以人为本，科技兴企</w:t>
      </w:r>
      <w:r>
        <w:rPr>
          <w:rFonts w:hint="eastAsia" w:eastAsia="宋体"/>
          <w:lang w:eastAsia="zh-CN"/>
        </w:rPr>
        <w:t>。</w:t>
      </w:r>
    </w:p>
    <w:p>
      <w:pPr>
        <w:pStyle w:val="33"/>
        <w:spacing w:line="360" w:lineRule="auto"/>
        <w:ind w:firstLine="480" w:firstLineChars="200"/>
        <w:rPr>
          <w:rFonts w:eastAsia="宋体"/>
        </w:rPr>
      </w:pPr>
      <w:r>
        <w:rPr>
          <w:rFonts w:hint="eastAsia" w:eastAsia="宋体"/>
        </w:rPr>
        <w:t>服务宗旨：客户满意的产品才是合格的产品</w:t>
      </w:r>
      <w:r>
        <w:rPr>
          <w:rFonts w:hint="eastAsia" w:eastAsia="宋体"/>
          <w:lang w:eastAsia="zh-CN"/>
        </w:rPr>
        <w:t>。</w:t>
      </w:r>
    </w:p>
    <w:p>
      <w:pPr>
        <w:pStyle w:val="20"/>
        <w:spacing w:after="120" w:line="240" w:lineRule="auto"/>
        <w:ind w:firstLine="420"/>
        <w:jc w:val="both"/>
        <w:rPr>
          <w:rFonts w:eastAsia="PMingLiU"/>
          <w:sz w:val="24"/>
          <w:szCs w:val="24"/>
        </w:rPr>
      </w:pPr>
    </w:p>
    <w:p>
      <w:pPr>
        <w:pStyle w:val="20"/>
        <w:spacing w:line="467" w:lineRule="exact"/>
        <w:ind w:firstLine="420"/>
        <w:jc w:val="both"/>
        <w:rPr>
          <w:sz w:val="24"/>
          <w:szCs w:val="24"/>
        </w:rPr>
      </w:pPr>
      <w:r>
        <w:rPr>
          <w:sz w:val="24"/>
          <w:szCs w:val="24"/>
        </w:rPr>
        <w:t>本报告为</w:t>
      </w:r>
      <w:r>
        <w:rPr>
          <w:rFonts w:hint="eastAsia"/>
          <w:sz w:val="24"/>
          <w:szCs w:val="24"/>
          <w:lang w:eastAsia="zh-CN"/>
        </w:rPr>
        <w:t>浙江常鑫纺织品有限公司</w:t>
      </w:r>
      <w:r>
        <w:rPr>
          <w:sz w:val="24"/>
          <w:szCs w:val="24"/>
        </w:rPr>
        <w:t>(以下简称为</w:t>
      </w:r>
      <w:r>
        <w:rPr>
          <w:sz w:val="24"/>
          <w:szCs w:val="24"/>
          <w:lang w:val="zh-CN" w:eastAsia="zh-CN" w:bidi="zh-CN"/>
        </w:rPr>
        <w:t>“</w:t>
      </w:r>
      <w:r>
        <w:rPr>
          <w:rFonts w:hint="eastAsia"/>
          <w:sz w:val="24"/>
          <w:szCs w:val="24"/>
          <w:lang w:val="zh-CN" w:eastAsia="zh-CN" w:bidi="zh-CN"/>
        </w:rPr>
        <w:t>常鑫</w:t>
      </w:r>
      <w:r>
        <w:rPr>
          <w:sz w:val="24"/>
          <w:szCs w:val="24"/>
          <w:lang w:val="zh-CN" w:eastAsia="zh-CN" w:bidi="zh-CN"/>
        </w:rPr>
        <w:t>”或“</w:t>
      </w:r>
      <w:r>
        <w:rPr>
          <w:sz w:val="24"/>
          <w:szCs w:val="24"/>
        </w:rPr>
        <w:t>公司” 等)首次公开发布的《企业质量诚信报告》，系根据中华人民共和国国家标准</w:t>
      </w:r>
      <w:r>
        <w:rPr>
          <w:sz w:val="24"/>
          <w:szCs w:val="24"/>
          <w:lang w:val="en-US" w:eastAsia="en-US" w:bidi="en-US"/>
        </w:rPr>
        <w:t xml:space="preserve">GB/T 29467-2012 </w:t>
      </w:r>
      <w:r>
        <w:rPr>
          <w:sz w:val="24"/>
          <w:szCs w:val="24"/>
        </w:rPr>
        <w:t>《企业质量诚信管理实施规范》和</w:t>
      </w:r>
      <w:r>
        <w:rPr>
          <w:sz w:val="24"/>
          <w:szCs w:val="24"/>
          <w:lang w:val="en-US" w:eastAsia="en-US" w:bidi="en-US"/>
        </w:rPr>
        <w:t>GB/T 31870-2015</w:t>
      </w:r>
      <w:r>
        <w:rPr>
          <w:sz w:val="24"/>
          <w:szCs w:val="24"/>
        </w:rPr>
        <w:t>《企业质量信用报告编写指南》的规定， 结合本公司20</w:t>
      </w:r>
      <w:r>
        <w:rPr>
          <w:rFonts w:hint="eastAsia"/>
          <w:sz w:val="24"/>
          <w:szCs w:val="24"/>
          <w:lang w:val="en-US" w:eastAsia="zh-CN"/>
        </w:rPr>
        <w:t>22</w:t>
      </w:r>
      <w:r>
        <w:rPr>
          <w:sz w:val="24"/>
          <w:szCs w:val="24"/>
        </w:rPr>
        <w:t>年度质量诚信体系建设情况编制而成。本公司保证本报告中所载资料不存在任何虚假记载、误导性陈述，并对其内容的真实性、准确性承担责任。</w:t>
      </w:r>
    </w:p>
    <w:p>
      <w:pPr>
        <w:pStyle w:val="20"/>
        <w:spacing w:line="467" w:lineRule="exact"/>
        <w:ind w:firstLine="420"/>
        <w:jc w:val="both"/>
        <w:rPr>
          <w:sz w:val="24"/>
          <w:szCs w:val="24"/>
        </w:rPr>
      </w:pPr>
      <w:r>
        <w:rPr>
          <w:sz w:val="24"/>
          <w:szCs w:val="24"/>
        </w:rPr>
        <w:t>报告范围：</w:t>
      </w:r>
    </w:p>
    <w:p>
      <w:pPr>
        <w:pStyle w:val="20"/>
        <w:spacing w:line="467" w:lineRule="exact"/>
        <w:ind w:firstLine="420"/>
        <w:jc w:val="both"/>
        <w:rPr>
          <w:sz w:val="24"/>
          <w:szCs w:val="24"/>
        </w:rPr>
      </w:pPr>
      <w:r>
        <w:rPr>
          <w:sz w:val="24"/>
          <w:szCs w:val="24"/>
        </w:rPr>
        <w:t>本报告的组织范围为</w:t>
      </w:r>
      <w:r>
        <w:rPr>
          <w:rFonts w:hint="eastAsia"/>
          <w:sz w:val="24"/>
          <w:szCs w:val="24"/>
          <w:lang w:eastAsia="zh-CN"/>
        </w:rPr>
        <w:t>浙江常鑫纺织品有限公司</w:t>
      </w:r>
      <w:r>
        <w:rPr>
          <w:sz w:val="24"/>
          <w:szCs w:val="24"/>
        </w:rPr>
        <w:t>，本报告描述了 20</w:t>
      </w:r>
      <w:r>
        <w:rPr>
          <w:rFonts w:hint="eastAsia"/>
          <w:sz w:val="24"/>
          <w:szCs w:val="24"/>
          <w:lang w:val="en-US" w:eastAsia="zh-CN"/>
        </w:rPr>
        <w:t>22</w:t>
      </w:r>
      <w:r>
        <w:rPr>
          <w:sz w:val="24"/>
          <w:szCs w:val="24"/>
        </w:rPr>
        <w:t>年1月1日 至20</w:t>
      </w:r>
      <w:r>
        <w:rPr>
          <w:rFonts w:hint="eastAsia"/>
          <w:sz w:val="24"/>
          <w:szCs w:val="24"/>
          <w:lang w:val="en-US" w:eastAsia="zh-CN"/>
        </w:rPr>
        <w:t>22</w:t>
      </w:r>
      <w:bookmarkStart w:id="46" w:name="_GoBack"/>
      <w:bookmarkEnd w:id="46"/>
      <w:r>
        <w:rPr>
          <w:sz w:val="24"/>
          <w:szCs w:val="24"/>
        </w:rPr>
        <w:t>年12月31日期间，公司在质量管理、产品质量责任、质量诚信管理等方面的理念、 制度、采取的措施和取得的績效等。</w:t>
      </w:r>
    </w:p>
    <w:p>
      <w:pPr>
        <w:pStyle w:val="20"/>
        <w:spacing w:line="467" w:lineRule="exact"/>
        <w:ind w:firstLine="420"/>
        <w:jc w:val="both"/>
        <w:rPr>
          <w:sz w:val="24"/>
          <w:szCs w:val="24"/>
        </w:rPr>
      </w:pPr>
      <w:r>
        <w:rPr>
          <w:sz w:val="24"/>
          <w:szCs w:val="24"/>
        </w:rPr>
        <w:t>报告发布形式：</w:t>
      </w:r>
    </w:p>
    <w:p>
      <w:pPr>
        <w:spacing w:line="502" w:lineRule="exact"/>
        <w:ind w:right="120"/>
        <w:rPr>
          <w:rFonts w:hint="eastAsia"/>
          <w:sz w:val="24"/>
          <w:szCs w:val="24"/>
          <w:lang w:eastAsia="zh-CN"/>
        </w:rPr>
      </w:pPr>
      <w:r>
        <w:rPr>
          <w:sz w:val="24"/>
          <w:szCs w:val="24"/>
        </w:rPr>
        <w:t>本报告每年定期发布一次质量信用报告，本报告以</w:t>
      </w:r>
      <w:r>
        <w:rPr>
          <w:sz w:val="24"/>
          <w:szCs w:val="24"/>
          <w:lang w:val="en-US" w:eastAsia="en-US" w:bidi="en-US"/>
        </w:rPr>
        <w:t>PDF</w:t>
      </w:r>
      <w:r>
        <w:rPr>
          <w:sz w:val="24"/>
          <w:szCs w:val="24"/>
        </w:rPr>
        <w:t>电子文档形式在本公司网站</w:t>
      </w:r>
      <w:r>
        <w:rPr>
          <w:sz w:val="24"/>
          <w:szCs w:val="24"/>
          <w:lang w:val="en-US" w:eastAsia="en-US" w:bidi="en-US"/>
        </w:rPr>
        <w:t>(</w:t>
      </w:r>
      <w:r>
        <w:rPr>
          <w:rFonts w:hint="eastAsia" w:ascii="宋体" w:hAnsi="宋体" w:cs="宋体"/>
          <w:sz w:val="24"/>
        </w:rPr>
        <w:t>http://design.5iss.cc/index.php?ac=article&amp;at=list&amp;tid=581</w:t>
      </w:r>
      <w:r>
        <w:rPr>
          <w:sz w:val="24"/>
          <w:szCs w:val="24"/>
          <w:lang w:val="en-US" w:eastAsia="en-US" w:bidi="en-US"/>
        </w:rPr>
        <w:t>)</w:t>
      </w:r>
      <w:r>
        <w:rPr>
          <w:sz w:val="24"/>
          <w:szCs w:val="24"/>
        </w:rPr>
        <w:t>向社会公布，欢迎下载阅读并提出宝贵意见</w:t>
      </w:r>
      <w:r>
        <w:rPr>
          <w:rFonts w:hint="eastAsia"/>
          <w:sz w:val="24"/>
          <w:szCs w:val="24"/>
          <w:lang w:eastAsia="zh-CN"/>
        </w:rPr>
        <w:t>。</w:t>
      </w:r>
    </w:p>
    <w:p>
      <w:pPr>
        <w:pStyle w:val="20"/>
        <w:spacing w:after="240" w:line="467" w:lineRule="exact"/>
        <w:ind w:firstLine="420"/>
        <w:jc w:val="both"/>
        <w:rPr>
          <w:rFonts w:hint="eastAsia"/>
          <w:sz w:val="24"/>
          <w:szCs w:val="24"/>
          <w:lang w:eastAsia="zh-CN"/>
        </w:rPr>
      </w:pPr>
    </w:p>
    <w:p>
      <w:pPr>
        <w:pStyle w:val="20"/>
        <w:spacing w:after="240" w:line="467" w:lineRule="exact"/>
        <w:ind w:firstLine="420"/>
        <w:jc w:val="both"/>
        <w:rPr>
          <w:rFonts w:hint="eastAsia"/>
          <w:sz w:val="24"/>
          <w:szCs w:val="24"/>
          <w:lang w:eastAsia="zh-CN"/>
        </w:rPr>
      </w:pPr>
    </w:p>
    <w:p>
      <w:pPr>
        <w:pStyle w:val="20"/>
        <w:spacing w:after="240" w:line="467" w:lineRule="exact"/>
        <w:ind w:firstLine="420"/>
        <w:jc w:val="both"/>
        <w:rPr>
          <w:rFonts w:hint="eastAsia"/>
          <w:sz w:val="24"/>
          <w:szCs w:val="24"/>
          <w:lang w:eastAsia="zh-CN"/>
        </w:rPr>
      </w:pPr>
    </w:p>
    <w:p>
      <w:pPr>
        <w:pStyle w:val="20"/>
        <w:spacing w:after="240" w:line="467" w:lineRule="exact"/>
        <w:ind w:firstLine="420"/>
        <w:jc w:val="both"/>
        <w:rPr>
          <w:rFonts w:hint="eastAsia"/>
          <w:sz w:val="24"/>
          <w:szCs w:val="24"/>
          <w:lang w:eastAsia="zh-CN"/>
        </w:rPr>
      </w:pPr>
    </w:p>
    <w:p>
      <w:pPr>
        <w:pStyle w:val="20"/>
        <w:spacing w:after="240" w:line="467" w:lineRule="exact"/>
        <w:ind w:firstLine="420"/>
        <w:jc w:val="both"/>
        <w:rPr>
          <w:rFonts w:hint="eastAsia"/>
          <w:sz w:val="24"/>
          <w:szCs w:val="24"/>
          <w:lang w:eastAsia="zh-CN"/>
        </w:rPr>
      </w:pPr>
    </w:p>
    <w:p>
      <w:pPr>
        <w:pStyle w:val="20"/>
        <w:spacing w:after="240" w:line="467" w:lineRule="exact"/>
        <w:ind w:firstLine="420"/>
        <w:jc w:val="both"/>
        <w:rPr>
          <w:rFonts w:hint="eastAsia"/>
          <w:sz w:val="24"/>
          <w:szCs w:val="24"/>
          <w:lang w:eastAsia="zh-CN"/>
        </w:rPr>
      </w:pPr>
    </w:p>
    <w:p>
      <w:pPr>
        <w:pStyle w:val="20"/>
        <w:spacing w:after="240" w:line="467" w:lineRule="exact"/>
        <w:ind w:firstLine="420"/>
        <w:jc w:val="both"/>
        <w:rPr>
          <w:rFonts w:hint="eastAsia"/>
          <w:sz w:val="24"/>
          <w:szCs w:val="24"/>
          <w:lang w:eastAsia="zh-CN"/>
        </w:rPr>
      </w:pPr>
    </w:p>
    <w:p>
      <w:pPr>
        <w:pStyle w:val="20"/>
        <w:spacing w:after="240" w:line="467" w:lineRule="exact"/>
        <w:ind w:firstLine="420"/>
        <w:jc w:val="both"/>
        <w:rPr>
          <w:rFonts w:hint="eastAsia"/>
          <w:sz w:val="24"/>
          <w:szCs w:val="24"/>
          <w:lang w:eastAsia="zh-CN"/>
        </w:rPr>
      </w:pPr>
    </w:p>
    <w:p>
      <w:pPr>
        <w:pStyle w:val="20"/>
        <w:spacing w:after="240" w:line="467" w:lineRule="exact"/>
        <w:ind w:firstLine="420"/>
        <w:jc w:val="both"/>
        <w:rPr>
          <w:rFonts w:hint="eastAsia"/>
          <w:sz w:val="24"/>
          <w:szCs w:val="24"/>
          <w:lang w:eastAsia="zh-CN"/>
        </w:rPr>
      </w:pPr>
    </w:p>
    <w:p>
      <w:pPr>
        <w:pStyle w:val="20"/>
        <w:spacing w:after="240" w:line="467" w:lineRule="exact"/>
        <w:ind w:left="0" w:leftChars="0" w:firstLine="0" w:firstLineChars="0"/>
        <w:jc w:val="both"/>
        <w:rPr>
          <w:rFonts w:hint="eastAsia"/>
          <w:sz w:val="24"/>
          <w:szCs w:val="24"/>
          <w:lang w:eastAsia="zh-CN"/>
        </w:rPr>
      </w:pPr>
    </w:p>
    <w:p>
      <w:pPr>
        <w:pStyle w:val="20"/>
        <w:tabs>
          <w:tab w:val="left" w:pos="470"/>
        </w:tabs>
        <w:spacing w:after="60" w:line="471" w:lineRule="exact"/>
        <w:ind w:firstLine="0"/>
        <w:rPr>
          <w:b/>
          <w:sz w:val="24"/>
          <w:szCs w:val="24"/>
        </w:rPr>
      </w:pPr>
      <w:bookmarkStart w:id="20" w:name="bookmark23"/>
    </w:p>
    <w:p>
      <w:pPr>
        <w:pStyle w:val="20"/>
        <w:tabs>
          <w:tab w:val="left" w:pos="470"/>
        </w:tabs>
        <w:spacing w:after="60" w:line="471" w:lineRule="exact"/>
        <w:ind w:firstLine="0"/>
        <w:rPr>
          <w:b/>
          <w:sz w:val="24"/>
          <w:szCs w:val="24"/>
        </w:rPr>
      </w:pPr>
      <w:r>
        <w:rPr>
          <w:b/>
          <w:sz w:val="24"/>
          <w:szCs w:val="24"/>
        </w:rPr>
        <w:t>二</w:t>
      </w:r>
      <w:bookmarkEnd w:id="20"/>
      <w:r>
        <w:rPr>
          <w:b/>
          <w:sz w:val="24"/>
          <w:szCs w:val="24"/>
        </w:rPr>
        <w:t>、</w:t>
      </w:r>
      <w:r>
        <w:rPr>
          <w:b/>
          <w:sz w:val="24"/>
          <w:szCs w:val="24"/>
        </w:rPr>
        <w:tab/>
      </w:r>
      <w:r>
        <w:rPr>
          <w:b/>
          <w:sz w:val="24"/>
          <w:szCs w:val="24"/>
        </w:rPr>
        <w:t>企业质量理念</w:t>
      </w:r>
    </w:p>
    <w:p>
      <w:pPr>
        <w:pStyle w:val="20"/>
        <w:spacing w:line="467" w:lineRule="exact"/>
        <w:ind w:firstLine="420"/>
        <w:jc w:val="both"/>
        <w:rPr>
          <w:sz w:val="24"/>
          <w:szCs w:val="24"/>
        </w:rPr>
      </w:pPr>
      <w:r>
        <w:rPr>
          <w:sz w:val="24"/>
          <w:szCs w:val="24"/>
        </w:rPr>
        <w:t>公司自成立之初，便致力于制造</w:t>
      </w:r>
      <w:r>
        <w:rPr>
          <w:sz w:val="24"/>
          <w:szCs w:val="24"/>
          <w:lang w:val="zh-CN" w:eastAsia="zh-CN" w:bidi="zh-CN"/>
        </w:rPr>
        <w:t>精品</w:t>
      </w:r>
      <w:r>
        <w:rPr>
          <w:rFonts w:hint="eastAsia"/>
          <w:sz w:val="24"/>
          <w:szCs w:val="24"/>
          <w:lang w:val="zh-CN" w:eastAsia="zh-CN" w:bidi="zh-CN"/>
        </w:rPr>
        <w:t>，</w:t>
      </w:r>
      <w:r>
        <w:rPr>
          <w:sz w:val="24"/>
          <w:szCs w:val="24"/>
        </w:rPr>
        <w:t>将产品质量视为企业的生命，公司先后通过了</w:t>
      </w:r>
      <w:r>
        <w:rPr>
          <w:sz w:val="24"/>
          <w:szCs w:val="24"/>
          <w:lang w:val="en-US" w:eastAsia="en-US" w:bidi="en-US"/>
        </w:rPr>
        <w:t>IS09001</w:t>
      </w:r>
      <w:r>
        <w:rPr>
          <w:sz w:val="24"/>
          <w:szCs w:val="24"/>
        </w:rPr>
        <w:t>质量管理体系认证，企业生产严格执行质量管理体系执行，使企业产品的质量得到有力的保障，从而使企业健康稳健的发展。</w:t>
      </w:r>
      <w:r>
        <w:rPr>
          <w:rFonts w:hint="eastAsia"/>
          <w:sz w:val="24"/>
          <w:szCs w:val="24"/>
          <w:lang w:eastAsia="zh-CN"/>
        </w:rPr>
        <w:t>常鑫</w:t>
      </w:r>
      <w:r>
        <w:rPr>
          <w:sz w:val="24"/>
          <w:szCs w:val="24"/>
        </w:rPr>
        <w:t>用</w:t>
      </w:r>
      <w:r>
        <w:rPr>
          <w:sz w:val="24"/>
          <w:szCs w:val="24"/>
          <w:lang w:val="zh-CN" w:eastAsia="zh-CN" w:bidi="zh-CN"/>
        </w:rPr>
        <w:t>“团结和谐 励志务实 创新提升 止于至善”企业</w:t>
      </w:r>
      <w:r>
        <w:rPr>
          <w:sz w:val="24"/>
          <w:szCs w:val="24"/>
        </w:rPr>
        <w:t>精神和</w:t>
      </w:r>
      <w:r>
        <w:rPr>
          <w:sz w:val="24"/>
          <w:szCs w:val="24"/>
          <w:lang w:val="zh-CN" w:eastAsia="zh-CN" w:bidi="zh-CN"/>
        </w:rPr>
        <w:t>“</w:t>
      </w:r>
      <w:r>
        <w:rPr>
          <w:rFonts w:hint="eastAsia" w:ascii="宋体" w:hAnsi="宋体" w:cs="宋体"/>
          <w:kern w:val="0"/>
          <w:sz w:val="24"/>
          <w:szCs w:val="24"/>
        </w:rPr>
        <w:t>以质取胜、创新发展、以人为本，科技兴企</w:t>
      </w:r>
      <w:r>
        <w:rPr>
          <w:sz w:val="24"/>
          <w:szCs w:val="24"/>
          <w:lang w:val="zh-CN" w:eastAsia="zh-CN" w:bidi="zh-CN"/>
        </w:rPr>
        <w:t>”的</w:t>
      </w:r>
      <w:r>
        <w:rPr>
          <w:sz w:val="24"/>
          <w:szCs w:val="24"/>
        </w:rPr>
        <w:t>经营理念生产</w:t>
      </w:r>
      <w:r>
        <w:rPr>
          <w:rFonts w:hint="eastAsia"/>
          <w:sz w:val="24"/>
          <w:szCs w:val="24"/>
          <w:lang w:val="en-US" w:eastAsia="zh-CN"/>
        </w:rPr>
        <w:t>纺织</w:t>
      </w:r>
      <w:r>
        <w:rPr>
          <w:sz w:val="24"/>
          <w:szCs w:val="24"/>
        </w:rPr>
        <w:t>，成为</w:t>
      </w:r>
      <w:r>
        <w:rPr>
          <w:rFonts w:hint="eastAsia"/>
          <w:sz w:val="24"/>
          <w:szCs w:val="24"/>
          <w:lang w:eastAsia="zh-CN"/>
        </w:rPr>
        <w:t>湖州当地</w:t>
      </w:r>
      <w:r>
        <w:rPr>
          <w:rFonts w:hint="eastAsia"/>
          <w:sz w:val="24"/>
          <w:szCs w:val="24"/>
          <w:lang w:val="en-US" w:eastAsia="zh-CN"/>
        </w:rPr>
        <w:t>纺织</w:t>
      </w:r>
      <w:r>
        <w:rPr>
          <w:sz w:val="24"/>
          <w:szCs w:val="24"/>
        </w:rPr>
        <w:t>行业的</w:t>
      </w:r>
      <w:r>
        <w:rPr>
          <w:rFonts w:hint="eastAsia"/>
          <w:sz w:val="24"/>
          <w:szCs w:val="24"/>
          <w:lang w:eastAsia="zh-CN"/>
        </w:rPr>
        <w:t>前列</w:t>
      </w:r>
      <w:r>
        <w:rPr>
          <w:sz w:val="24"/>
          <w:szCs w:val="24"/>
        </w:rPr>
        <w:t>企业，为</w:t>
      </w:r>
      <w:r>
        <w:rPr>
          <w:rFonts w:hint="eastAsia"/>
          <w:sz w:val="24"/>
          <w:szCs w:val="24"/>
          <w:lang w:eastAsia="zh-CN"/>
        </w:rPr>
        <w:t>全国各地乃至全世界</w:t>
      </w:r>
      <w:r>
        <w:rPr>
          <w:sz w:val="24"/>
          <w:szCs w:val="24"/>
        </w:rPr>
        <w:t>提供安全可靠的</w:t>
      </w:r>
      <w:r>
        <w:rPr>
          <w:rFonts w:hint="eastAsia"/>
          <w:sz w:val="24"/>
          <w:szCs w:val="24"/>
          <w:lang w:val="en-US" w:eastAsia="zh-CN"/>
        </w:rPr>
        <w:t>产品</w:t>
      </w:r>
      <w:r>
        <w:rPr>
          <w:sz w:val="24"/>
          <w:szCs w:val="24"/>
        </w:rPr>
        <w:t>。</w:t>
      </w:r>
      <w:r>
        <w:rPr>
          <w:rFonts w:hint="eastAsia"/>
          <w:sz w:val="24"/>
          <w:szCs w:val="24"/>
          <w:lang w:eastAsia="zh-CN"/>
        </w:rPr>
        <w:t>常鑫</w:t>
      </w:r>
      <w:r>
        <w:rPr>
          <w:sz w:val="24"/>
          <w:szCs w:val="24"/>
        </w:rPr>
        <w:t>建厂以来，公司从未出现过重大质量投诉，在历年接受各级质量技术监督部门的抽检中，合格率均达 100%。</w:t>
      </w:r>
    </w:p>
    <w:p>
      <w:pPr>
        <w:pStyle w:val="20"/>
        <w:spacing w:line="240" w:lineRule="auto"/>
        <w:ind w:left="0" w:leftChars="0" w:firstLine="0" w:firstLineChars="0"/>
        <w:jc w:val="both"/>
        <w:rPr>
          <w:rFonts w:hint="default" w:eastAsia="宋体"/>
          <w:b/>
          <w:sz w:val="21"/>
          <w:szCs w:val="21"/>
          <w:lang w:val="en-US" w:eastAsia="zh-CN"/>
        </w:rPr>
      </w:pPr>
      <w:r>
        <w:rPr>
          <w:rFonts w:hint="eastAsia"/>
          <w:b/>
          <w:sz w:val="21"/>
          <w:szCs w:val="21"/>
          <w:lang w:val="en-US" w:eastAsia="zh-CN"/>
        </w:rPr>
        <w:t xml:space="preserve">  </w:t>
      </w:r>
      <w:r>
        <w:rPr>
          <w:rFonts w:hint="eastAsia"/>
          <w:b/>
          <w:sz w:val="21"/>
          <w:szCs w:val="21"/>
          <w:lang w:val="en-US" w:eastAsia="zh-CN"/>
        </w:rPr>
        <w:drawing>
          <wp:inline distT="0" distB="0" distL="114300" distR="114300">
            <wp:extent cx="1762760" cy="1449705"/>
            <wp:effectExtent l="0" t="0" r="2540" b="10795"/>
            <wp:docPr id="5" name="图片 5" descr="1626670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26670854(1)"/>
                    <pic:cNvPicPr>
                      <a:picLocks noChangeAspect="1"/>
                    </pic:cNvPicPr>
                  </pic:nvPicPr>
                  <pic:blipFill>
                    <a:blip r:embed="rId9"/>
                    <a:stretch>
                      <a:fillRect/>
                    </a:stretch>
                  </pic:blipFill>
                  <pic:spPr>
                    <a:xfrm>
                      <a:off x="0" y="0"/>
                      <a:ext cx="1762760" cy="1449705"/>
                    </a:xfrm>
                    <a:prstGeom prst="rect">
                      <a:avLst/>
                    </a:prstGeom>
                  </pic:spPr>
                </pic:pic>
              </a:graphicData>
            </a:graphic>
          </wp:inline>
        </w:drawing>
      </w:r>
      <w:r>
        <w:rPr>
          <w:rFonts w:hint="eastAsia"/>
          <w:b/>
          <w:sz w:val="21"/>
          <w:szCs w:val="21"/>
          <w:lang w:val="en-US" w:eastAsia="zh-CN"/>
        </w:rPr>
        <w:t xml:space="preserve">   </w:t>
      </w:r>
      <w:r>
        <w:rPr>
          <w:rFonts w:hint="default" w:eastAsia="宋体"/>
          <w:b/>
          <w:sz w:val="21"/>
          <w:szCs w:val="21"/>
          <w:lang w:val="en-US" w:eastAsia="zh-CN"/>
        </w:rPr>
        <w:drawing>
          <wp:inline distT="0" distB="0" distL="114300" distR="114300">
            <wp:extent cx="2209800" cy="1657350"/>
            <wp:effectExtent l="0" t="0" r="0" b="6350"/>
            <wp:docPr id="6" name="图片 6" descr="72295970518857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22959705188575812"/>
                    <pic:cNvPicPr>
                      <a:picLocks noChangeAspect="1"/>
                    </pic:cNvPicPr>
                  </pic:nvPicPr>
                  <pic:blipFill>
                    <a:blip r:embed="rId10"/>
                    <a:stretch>
                      <a:fillRect/>
                    </a:stretch>
                  </pic:blipFill>
                  <pic:spPr>
                    <a:xfrm>
                      <a:off x="0" y="0"/>
                      <a:ext cx="2209800" cy="1657350"/>
                    </a:xfrm>
                    <a:prstGeom prst="rect">
                      <a:avLst/>
                    </a:prstGeom>
                  </pic:spPr>
                </pic:pic>
              </a:graphicData>
            </a:graphic>
          </wp:inline>
        </w:drawing>
      </w:r>
    </w:p>
    <w:p>
      <w:pPr>
        <w:pStyle w:val="20"/>
        <w:tabs>
          <w:tab w:val="left" w:pos="470"/>
        </w:tabs>
        <w:spacing w:after="60" w:line="240" w:lineRule="auto"/>
        <w:ind w:firstLine="0"/>
        <w:jc w:val="both"/>
        <w:rPr>
          <w:rFonts w:hint="eastAsia"/>
          <w:b/>
          <w:sz w:val="24"/>
          <w:szCs w:val="24"/>
          <w:lang w:val="en-US" w:eastAsia="zh-CN"/>
        </w:rPr>
      </w:pPr>
      <w:bookmarkStart w:id="21" w:name="bookmark24"/>
      <w:r>
        <w:rPr>
          <w:rFonts w:hint="eastAsia"/>
          <w:b/>
          <w:sz w:val="24"/>
          <w:szCs w:val="24"/>
          <w:lang w:val="en-US" w:eastAsia="zh-CN"/>
        </w:rPr>
        <w:t xml:space="preserve">     </w:t>
      </w:r>
    </w:p>
    <w:p>
      <w:pPr>
        <w:pStyle w:val="20"/>
        <w:tabs>
          <w:tab w:val="left" w:pos="470"/>
        </w:tabs>
        <w:spacing w:after="60" w:line="240" w:lineRule="auto"/>
        <w:ind w:firstLine="0"/>
        <w:jc w:val="both"/>
        <w:rPr>
          <w:rFonts w:hint="default" w:eastAsia="宋体"/>
          <w:b/>
          <w:sz w:val="24"/>
          <w:szCs w:val="24"/>
          <w:lang w:val="en-US" w:eastAsia="zh-CN"/>
        </w:rPr>
      </w:pPr>
      <w:r>
        <w:rPr>
          <w:rFonts w:hint="eastAsia"/>
          <w:b/>
          <w:sz w:val="24"/>
          <w:szCs w:val="24"/>
          <w:lang w:val="en-US" w:eastAsia="zh-CN"/>
        </w:rPr>
        <w:t xml:space="preserve">   </w:t>
      </w:r>
    </w:p>
    <w:p>
      <w:pPr>
        <w:pStyle w:val="20"/>
        <w:tabs>
          <w:tab w:val="left" w:pos="470"/>
        </w:tabs>
        <w:spacing w:after="60" w:line="471" w:lineRule="exact"/>
        <w:ind w:firstLine="0"/>
        <w:jc w:val="both"/>
        <w:rPr>
          <w:b/>
          <w:sz w:val="24"/>
          <w:szCs w:val="24"/>
        </w:rPr>
      </w:pPr>
      <w:r>
        <w:rPr>
          <w:b/>
          <w:sz w:val="24"/>
          <w:szCs w:val="24"/>
        </w:rPr>
        <w:t>三</w:t>
      </w:r>
      <w:bookmarkEnd w:id="21"/>
      <w:r>
        <w:rPr>
          <w:b/>
          <w:sz w:val="24"/>
          <w:szCs w:val="24"/>
        </w:rPr>
        <w:t>、</w:t>
      </w:r>
      <w:r>
        <w:rPr>
          <w:b/>
          <w:sz w:val="24"/>
          <w:szCs w:val="24"/>
        </w:rPr>
        <w:tab/>
      </w:r>
      <w:r>
        <w:rPr>
          <w:b/>
          <w:sz w:val="24"/>
          <w:szCs w:val="24"/>
        </w:rPr>
        <w:t>企业质量管理</w:t>
      </w:r>
    </w:p>
    <w:p>
      <w:pPr>
        <w:pStyle w:val="20"/>
        <w:spacing w:line="471" w:lineRule="exact"/>
        <w:ind w:firstLine="0"/>
        <w:jc w:val="both"/>
        <w:rPr>
          <w:sz w:val="24"/>
          <w:szCs w:val="24"/>
        </w:rPr>
      </w:pPr>
      <w:r>
        <w:rPr>
          <w:sz w:val="24"/>
          <w:szCs w:val="24"/>
        </w:rPr>
        <w:t>1、质量管理机构</w:t>
      </w:r>
    </w:p>
    <w:p>
      <w:pPr>
        <w:pStyle w:val="20"/>
        <w:spacing w:line="471" w:lineRule="exact"/>
        <w:ind w:firstLine="420"/>
        <w:jc w:val="both"/>
        <w:rPr>
          <w:sz w:val="24"/>
          <w:szCs w:val="24"/>
        </w:rPr>
      </w:pPr>
      <w:r>
        <w:rPr>
          <w:sz w:val="24"/>
          <w:szCs w:val="24"/>
        </w:rPr>
        <w:t>本着对产品质量的高度重视，公司建立质量负责人制度，制定了各原料、部件、产品的检验标准，部门人员各司其职、协同配合，从研发、采购、生产等各个环节，加强产品的质量把控。</w:t>
      </w:r>
    </w:p>
    <w:p>
      <w:pPr>
        <w:pStyle w:val="20"/>
        <w:spacing w:line="471" w:lineRule="exact"/>
        <w:ind w:firstLine="420"/>
        <w:jc w:val="both"/>
        <w:rPr>
          <w:sz w:val="24"/>
          <w:szCs w:val="24"/>
        </w:rPr>
      </w:pPr>
      <w:r>
        <w:rPr>
          <w:sz w:val="24"/>
          <w:szCs w:val="24"/>
        </w:rPr>
        <w:t>总经理及高管团队一负责全面质量管理资源配置、全员质</w:t>
      </w:r>
      <w:r>
        <w:rPr>
          <w:sz w:val="24"/>
          <w:szCs w:val="24"/>
          <w:lang w:val="zh-CN" w:eastAsia="zh-CN" w:bidi="zh-CN"/>
        </w:rPr>
        <w:t>量意识</w:t>
      </w:r>
      <w:r>
        <w:rPr>
          <w:sz w:val="24"/>
          <w:szCs w:val="24"/>
        </w:rPr>
        <w:t>提升，向全体员工宣贯质量理念：</w:t>
      </w:r>
    </w:p>
    <w:p>
      <w:pPr>
        <w:pStyle w:val="20"/>
        <w:spacing w:line="471" w:lineRule="exact"/>
        <w:ind w:firstLine="420"/>
        <w:jc w:val="both"/>
        <w:rPr>
          <w:sz w:val="24"/>
          <w:szCs w:val="24"/>
        </w:rPr>
      </w:pPr>
      <w:r>
        <w:rPr>
          <w:rFonts w:hint="eastAsia"/>
          <w:sz w:val="24"/>
          <w:szCs w:val="24"/>
          <w:lang w:eastAsia="zh-CN"/>
        </w:rPr>
        <w:t>总经理室—</w:t>
      </w:r>
      <w:r>
        <w:rPr>
          <w:sz w:val="24"/>
          <w:szCs w:val="24"/>
        </w:rPr>
        <w:t>负责建立、监控和完善公司内综合管理体系，推行全面质量管理工作</w:t>
      </w:r>
      <w:r>
        <w:rPr>
          <w:rFonts w:hint="eastAsia"/>
          <w:sz w:val="24"/>
          <w:szCs w:val="24"/>
          <w:lang w:eastAsia="zh-CN"/>
        </w:rPr>
        <w:t>，</w:t>
      </w:r>
      <w:r>
        <w:rPr>
          <w:sz w:val="24"/>
          <w:szCs w:val="24"/>
        </w:rPr>
        <w:t>不断提升公司整体质量经营管理水平</w:t>
      </w:r>
      <w:r>
        <w:rPr>
          <w:rFonts w:hint="eastAsia"/>
          <w:sz w:val="24"/>
          <w:szCs w:val="24"/>
          <w:lang w:eastAsia="zh-CN"/>
        </w:rPr>
        <w:t>；</w:t>
      </w:r>
    </w:p>
    <w:p>
      <w:pPr>
        <w:pStyle w:val="20"/>
        <w:spacing w:line="471" w:lineRule="exact"/>
        <w:ind w:firstLine="420"/>
        <w:jc w:val="both"/>
        <w:rPr>
          <w:sz w:val="24"/>
          <w:szCs w:val="24"/>
        </w:rPr>
      </w:pPr>
      <w:r>
        <w:rPr>
          <w:rFonts w:hint="eastAsia"/>
          <w:sz w:val="24"/>
          <w:szCs w:val="24"/>
          <w:lang w:val="en-US" w:eastAsia="zh-CN"/>
        </w:rPr>
        <w:t>供销部</w:t>
      </w:r>
      <w:r>
        <w:rPr>
          <w:rFonts w:hint="eastAsia"/>
          <w:sz w:val="24"/>
          <w:szCs w:val="24"/>
          <w:lang w:eastAsia="zh-CN"/>
        </w:rPr>
        <w:t>—</w:t>
      </w:r>
      <w:r>
        <w:rPr>
          <w:sz w:val="24"/>
          <w:szCs w:val="24"/>
        </w:rPr>
        <w:t>负责对供应商的开发和能力提升,确保外购和主辅材料源头产品质量符合要求</w:t>
      </w:r>
      <w:r>
        <w:rPr>
          <w:rFonts w:hint="eastAsia"/>
          <w:sz w:val="24"/>
          <w:szCs w:val="24"/>
          <w:lang w:eastAsia="zh-CN"/>
        </w:rPr>
        <w:t>；</w:t>
      </w:r>
    </w:p>
    <w:p>
      <w:pPr>
        <w:pStyle w:val="20"/>
        <w:spacing w:line="471" w:lineRule="exact"/>
        <w:ind w:firstLine="420"/>
        <w:jc w:val="both"/>
        <w:rPr>
          <w:sz w:val="24"/>
          <w:szCs w:val="24"/>
        </w:rPr>
      </w:pPr>
      <w:r>
        <w:rPr>
          <w:sz w:val="24"/>
          <w:szCs w:val="24"/>
        </w:rPr>
        <w:t>实验室</w:t>
      </w:r>
      <w:r>
        <w:rPr>
          <w:rFonts w:hint="eastAsia"/>
          <w:sz w:val="24"/>
          <w:szCs w:val="24"/>
          <w:lang w:eastAsia="zh-CN"/>
        </w:rPr>
        <w:t>—</w:t>
      </w:r>
      <w:r>
        <w:rPr>
          <w:sz w:val="24"/>
          <w:szCs w:val="24"/>
        </w:rPr>
        <w:t>负</w:t>
      </w:r>
      <w:r>
        <w:rPr>
          <w:rFonts w:hint="eastAsia"/>
          <w:sz w:val="24"/>
          <w:szCs w:val="24"/>
          <w:lang w:eastAsia="zh-CN"/>
        </w:rPr>
        <w:t>责</w:t>
      </w:r>
      <w:r>
        <w:rPr>
          <w:sz w:val="24"/>
          <w:szCs w:val="24"/>
        </w:rPr>
        <w:t>新材料、新产品检测，内部委托测试；</w:t>
      </w:r>
    </w:p>
    <w:p>
      <w:pPr>
        <w:pStyle w:val="20"/>
        <w:spacing w:line="471" w:lineRule="exact"/>
        <w:ind w:firstLine="420"/>
        <w:jc w:val="both"/>
        <w:rPr>
          <w:sz w:val="24"/>
          <w:szCs w:val="24"/>
        </w:rPr>
      </w:pPr>
      <w:r>
        <w:rPr>
          <w:rFonts w:hint="eastAsia"/>
          <w:sz w:val="24"/>
          <w:szCs w:val="24"/>
          <w:lang w:val="en-US" w:eastAsia="zh-CN"/>
        </w:rPr>
        <w:t>供销部</w:t>
      </w:r>
      <w:r>
        <w:rPr>
          <w:rFonts w:hint="eastAsia"/>
          <w:sz w:val="24"/>
          <w:szCs w:val="24"/>
          <w:lang w:eastAsia="zh-CN"/>
        </w:rPr>
        <w:t>—</w:t>
      </w:r>
      <w:r>
        <w:rPr>
          <w:sz w:val="24"/>
          <w:szCs w:val="24"/>
        </w:rPr>
        <w:t>负责搜集市场投诉信息和产品质量问题.并反馈相关部门；</w:t>
      </w:r>
    </w:p>
    <w:p>
      <w:pPr>
        <w:pStyle w:val="20"/>
        <w:spacing w:line="480" w:lineRule="exact"/>
        <w:ind w:firstLine="420"/>
        <w:jc w:val="both"/>
        <w:rPr>
          <w:sz w:val="24"/>
          <w:szCs w:val="24"/>
        </w:rPr>
      </w:pPr>
      <w:r>
        <w:rPr>
          <w:rFonts w:hint="eastAsia"/>
          <w:sz w:val="24"/>
          <w:szCs w:val="24"/>
          <w:lang w:val="en-US" w:eastAsia="zh-CN"/>
        </w:rPr>
        <w:t>生产部</w:t>
      </w:r>
      <w:r>
        <w:rPr>
          <w:rFonts w:hint="eastAsia"/>
          <w:sz w:val="24"/>
          <w:szCs w:val="24"/>
          <w:lang w:eastAsia="zh-CN"/>
        </w:rPr>
        <w:t>—</w:t>
      </w:r>
      <w:r>
        <w:rPr>
          <w:sz w:val="24"/>
          <w:szCs w:val="24"/>
        </w:rPr>
        <w:t>负责组织产品实现过程的策划以及质量</w:t>
      </w:r>
      <w:r>
        <w:rPr>
          <w:rFonts w:hint="eastAsia"/>
          <w:sz w:val="24"/>
          <w:szCs w:val="24"/>
          <w:lang w:eastAsia="zh-CN"/>
        </w:rPr>
        <w:t>；</w:t>
      </w:r>
      <w:r>
        <w:rPr>
          <w:sz w:val="24"/>
          <w:szCs w:val="24"/>
        </w:rPr>
        <w:t>计划的编制，对本公司生产和服务提供过程进行控制</w:t>
      </w:r>
      <w:r>
        <w:rPr>
          <w:rFonts w:hint="eastAsia"/>
          <w:sz w:val="24"/>
          <w:szCs w:val="24"/>
          <w:lang w:eastAsia="zh-CN"/>
        </w:rPr>
        <w:t>；</w:t>
      </w:r>
    </w:p>
    <w:p>
      <w:pPr>
        <w:pStyle w:val="20"/>
        <w:spacing w:line="480" w:lineRule="exact"/>
        <w:ind w:firstLine="420"/>
        <w:jc w:val="both"/>
        <w:rPr>
          <w:sz w:val="24"/>
          <w:szCs w:val="24"/>
        </w:rPr>
      </w:pPr>
      <w:r>
        <w:rPr>
          <w:rFonts w:hint="eastAsia"/>
          <w:sz w:val="24"/>
          <w:szCs w:val="24"/>
          <w:lang w:val="en-US" w:eastAsia="zh-CN"/>
        </w:rPr>
        <w:t>质检部</w:t>
      </w:r>
      <w:r>
        <w:rPr>
          <w:rFonts w:hint="eastAsia"/>
          <w:sz w:val="24"/>
          <w:szCs w:val="24"/>
          <w:lang w:eastAsia="zh-CN"/>
        </w:rPr>
        <w:t>—</w:t>
      </w:r>
      <w:r>
        <w:rPr>
          <w:sz w:val="24"/>
          <w:szCs w:val="24"/>
        </w:rPr>
        <w:t>负责公司质量战略的推进实施</w:t>
      </w:r>
      <w:r>
        <w:rPr>
          <w:rFonts w:hint="eastAsia"/>
          <w:sz w:val="24"/>
          <w:szCs w:val="24"/>
          <w:lang w:eastAsia="zh-CN"/>
        </w:rPr>
        <w:t>，</w:t>
      </w:r>
      <w:r>
        <w:rPr>
          <w:sz w:val="24"/>
          <w:szCs w:val="24"/>
        </w:rPr>
        <w:t>提升产品质量和过程质量指标，同时实施质</w:t>
      </w:r>
      <w:r>
        <w:rPr>
          <w:rStyle w:val="19"/>
          <w:sz w:val="24"/>
          <w:szCs w:val="24"/>
        </w:rPr>
        <w:t>量改进工作。</w:t>
      </w:r>
    </w:p>
    <w:p>
      <w:pPr>
        <w:pStyle w:val="20"/>
        <w:spacing w:line="467" w:lineRule="exact"/>
        <w:ind w:firstLine="420"/>
        <w:jc w:val="both"/>
        <w:rPr>
          <w:sz w:val="24"/>
          <w:szCs w:val="24"/>
        </w:rPr>
      </w:pPr>
      <w:r>
        <w:rPr>
          <w:sz w:val="24"/>
          <w:szCs w:val="24"/>
        </w:rPr>
        <w:t>公司设立了管理者代表，确定其职责和权限，对质量实行一票否决，全面建立公司质</w:t>
      </w:r>
      <w:r>
        <w:rPr>
          <w:rFonts w:hint="eastAsia"/>
          <w:sz w:val="24"/>
          <w:szCs w:val="24"/>
          <w:lang w:eastAsia="zh-CN"/>
        </w:rPr>
        <w:t>量</w:t>
      </w:r>
      <w:r>
        <w:rPr>
          <w:sz w:val="24"/>
          <w:szCs w:val="24"/>
        </w:rPr>
        <w:t>文化。</w:t>
      </w:r>
    </w:p>
    <w:p>
      <w:pPr>
        <w:pStyle w:val="20"/>
        <w:spacing w:line="467" w:lineRule="exact"/>
        <w:ind w:firstLine="420"/>
        <w:jc w:val="both"/>
        <w:rPr>
          <w:sz w:val="24"/>
          <w:szCs w:val="24"/>
        </w:rPr>
      </w:pPr>
      <w:r>
        <w:rPr>
          <w:sz w:val="24"/>
          <w:szCs w:val="24"/>
        </w:rPr>
        <w:t>为达到对产品和服务质量安全的重视</w:t>
      </w:r>
      <w:r>
        <w:rPr>
          <w:rFonts w:hint="eastAsia"/>
          <w:sz w:val="24"/>
          <w:szCs w:val="24"/>
          <w:lang w:eastAsia="zh-CN"/>
        </w:rPr>
        <w:t>，</w:t>
      </w:r>
      <w:r>
        <w:rPr>
          <w:sz w:val="24"/>
          <w:szCs w:val="24"/>
        </w:rPr>
        <w:t>公司总经理履行了如下的职责：</w:t>
      </w:r>
    </w:p>
    <w:p>
      <w:pPr>
        <w:pStyle w:val="20"/>
        <w:tabs>
          <w:tab w:val="left" w:pos="768"/>
        </w:tabs>
        <w:spacing w:line="467" w:lineRule="exact"/>
        <w:ind w:firstLine="420"/>
        <w:jc w:val="both"/>
        <w:rPr>
          <w:sz w:val="24"/>
          <w:szCs w:val="24"/>
        </w:rPr>
      </w:pPr>
      <w:bookmarkStart w:id="22" w:name="bookmark25"/>
      <w:r>
        <w:rPr>
          <w:sz w:val="24"/>
          <w:szCs w:val="24"/>
        </w:rPr>
        <w:t>1</w:t>
      </w:r>
      <w:bookmarkEnd w:id="22"/>
      <w:r>
        <w:rPr>
          <w:sz w:val="24"/>
          <w:szCs w:val="24"/>
        </w:rPr>
        <w:t>）</w:t>
      </w:r>
      <w:r>
        <w:rPr>
          <w:sz w:val="24"/>
          <w:szCs w:val="24"/>
        </w:rPr>
        <w:tab/>
      </w:r>
      <w:r>
        <w:rPr>
          <w:sz w:val="24"/>
          <w:szCs w:val="24"/>
        </w:rPr>
        <w:t>参与品质战略的制定、评审</w:t>
      </w:r>
      <w:r>
        <w:rPr>
          <w:rFonts w:hint="eastAsia"/>
          <w:sz w:val="24"/>
          <w:szCs w:val="24"/>
          <w:lang w:eastAsia="zh-CN"/>
        </w:rPr>
        <w:t>；</w:t>
      </w:r>
    </w:p>
    <w:p>
      <w:pPr>
        <w:pStyle w:val="20"/>
        <w:tabs>
          <w:tab w:val="left" w:pos="783"/>
        </w:tabs>
        <w:spacing w:line="467" w:lineRule="exact"/>
        <w:ind w:firstLine="420"/>
        <w:jc w:val="both"/>
        <w:rPr>
          <w:sz w:val="24"/>
          <w:szCs w:val="24"/>
        </w:rPr>
      </w:pPr>
      <w:bookmarkStart w:id="23" w:name="bookmark26"/>
      <w:r>
        <w:rPr>
          <w:sz w:val="24"/>
          <w:szCs w:val="24"/>
        </w:rPr>
        <w:t>2</w:t>
      </w:r>
      <w:bookmarkEnd w:id="23"/>
      <w:r>
        <w:rPr>
          <w:sz w:val="24"/>
          <w:szCs w:val="24"/>
        </w:rPr>
        <w:t>）</w:t>
      </w:r>
      <w:r>
        <w:rPr>
          <w:sz w:val="24"/>
          <w:szCs w:val="24"/>
        </w:rPr>
        <w:tab/>
      </w:r>
      <w:r>
        <w:rPr>
          <w:sz w:val="24"/>
          <w:szCs w:val="24"/>
        </w:rPr>
        <w:t>亲自参与质量例会</w:t>
      </w:r>
      <w:r>
        <w:rPr>
          <w:rFonts w:hint="eastAsia"/>
          <w:sz w:val="24"/>
          <w:szCs w:val="24"/>
          <w:lang w:eastAsia="zh-CN"/>
        </w:rPr>
        <w:t>；</w:t>
      </w:r>
    </w:p>
    <w:p>
      <w:pPr>
        <w:pStyle w:val="20"/>
        <w:tabs>
          <w:tab w:val="left" w:pos="783"/>
        </w:tabs>
        <w:spacing w:line="467" w:lineRule="exact"/>
        <w:ind w:firstLine="420"/>
        <w:jc w:val="both"/>
        <w:rPr>
          <w:sz w:val="24"/>
          <w:szCs w:val="24"/>
        </w:rPr>
      </w:pPr>
      <w:bookmarkStart w:id="24" w:name="bookmark27"/>
      <w:r>
        <w:rPr>
          <w:sz w:val="24"/>
          <w:szCs w:val="24"/>
        </w:rPr>
        <w:t>3</w:t>
      </w:r>
      <w:bookmarkEnd w:id="24"/>
      <w:r>
        <w:rPr>
          <w:sz w:val="24"/>
          <w:szCs w:val="24"/>
        </w:rPr>
        <w:t>）</w:t>
      </w:r>
      <w:r>
        <w:rPr>
          <w:sz w:val="24"/>
          <w:szCs w:val="24"/>
        </w:rPr>
        <w:tab/>
      </w:r>
      <w:r>
        <w:rPr>
          <w:sz w:val="24"/>
          <w:szCs w:val="24"/>
        </w:rPr>
        <w:t>参与重大产品质量评审和质量改进活动</w:t>
      </w:r>
      <w:r>
        <w:rPr>
          <w:rFonts w:hint="eastAsia"/>
          <w:sz w:val="24"/>
          <w:szCs w:val="24"/>
          <w:lang w:eastAsia="zh-CN"/>
        </w:rPr>
        <w:t>；</w:t>
      </w:r>
    </w:p>
    <w:p>
      <w:pPr>
        <w:pStyle w:val="20"/>
        <w:tabs>
          <w:tab w:val="left" w:pos="783"/>
        </w:tabs>
        <w:spacing w:line="467" w:lineRule="exact"/>
        <w:ind w:firstLine="420"/>
        <w:jc w:val="both"/>
        <w:rPr>
          <w:sz w:val="24"/>
          <w:szCs w:val="24"/>
        </w:rPr>
      </w:pPr>
      <w:bookmarkStart w:id="25" w:name="bookmark28"/>
      <w:r>
        <w:rPr>
          <w:sz w:val="24"/>
          <w:szCs w:val="24"/>
        </w:rPr>
        <w:t>4</w:t>
      </w:r>
      <w:bookmarkEnd w:id="25"/>
      <w:r>
        <w:rPr>
          <w:sz w:val="24"/>
          <w:szCs w:val="24"/>
        </w:rPr>
        <w:t>）</w:t>
      </w:r>
      <w:r>
        <w:rPr>
          <w:sz w:val="24"/>
          <w:szCs w:val="24"/>
        </w:rPr>
        <w:tab/>
      </w:r>
      <w:r>
        <w:rPr>
          <w:sz w:val="24"/>
          <w:szCs w:val="24"/>
        </w:rPr>
        <w:t>参与质量表彰活动，为</w:t>
      </w:r>
      <w:r>
        <w:rPr>
          <w:sz w:val="24"/>
          <w:szCs w:val="24"/>
          <w:lang w:val="en-US" w:eastAsia="en-US" w:bidi="en-US"/>
        </w:rPr>
        <w:t>QC</w:t>
      </w:r>
      <w:r>
        <w:rPr>
          <w:sz w:val="24"/>
          <w:szCs w:val="24"/>
        </w:rPr>
        <w:t>活动颁奖</w:t>
      </w:r>
      <w:r>
        <w:rPr>
          <w:rFonts w:hint="eastAsia"/>
          <w:sz w:val="24"/>
          <w:szCs w:val="24"/>
          <w:lang w:eastAsia="zh-CN"/>
        </w:rPr>
        <w:t>；</w:t>
      </w:r>
    </w:p>
    <w:p>
      <w:pPr>
        <w:pStyle w:val="20"/>
        <w:tabs>
          <w:tab w:val="left" w:pos="783"/>
        </w:tabs>
        <w:spacing w:line="467" w:lineRule="exact"/>
        <w:ind w:firstLine="420"/>
        <w:jc w:val="both"/>
        <w:rPr>
          <w:sz w:val="24"/>
          <w:szCs w:val="24"/>
        </w:rPr>
      </w:pPr>
      <w:bookmarkStart w:id="26" w:name="bookmark29"/>
      <w:r>
        <w:rPr>
          <w:sz w:val="24"/>
          <w:szCs w:val="24"/>
        </w:rPr>
        <w:t>5</w:t>
      </w:r>
      <w:bookmarkEnd w:id="26"/>
      <w:r>
        <w:rPr>
          <w:sz w:val="24"/>
          <w:szCs w:val="24"/>
        </w:rPr>
        <w:t>）</w:t>
      </w:r>
      <w:r>
        <w:rPr>
          <w:sz w:val="24"/>
          <w:szCs w:val="24"/>
        </w:rPr>
        <w:tab/>
      </w:r>
      <w:r>
        <w:rPr>
          <w:sz w:val="24"/>
          <w:szCs w:val="24"/>
        </w:rPr>
        <w:t>参与质量月活动，普及质量安全教育</w:t>
      </w:r>
      <w:r>
        <w:rPr>
          <w:rFonts w:hint="eastAsia"/>
          <w:sz w:val="24"/>
          <w:szCs w:val="24"/>
          <w:lang w:eastAsia="zh-CN"/>
        </w:rPr>
        <w:t>；</w:t>
      </w:r>
    </w:p>
    <w:p>
      <w:pPr>
        <w:pStyle w:val="20"/>
        <w:tabs>
          <w:tab w:val="left" w:pos="798"/>
        </w:tabs>
        <w:spacing w:line="467" w:lineRule="exact"/>
        <w:ind w:firstLine="420"/>
        <w:jc w:val="both"/>
        <w:rPr>
          <w:sz w:val="24"/>
          <w:szCs w:val="24"/>
        </w:rPr>
      </w:pPr>
      <w:bookmarkStart w:id="27" w:name="bookmark30"/>
      <w:r>
        <w:rPr>
          <w:sz w:val="24"/>
          <w:szCs w:val="24"/>
        </w:rPr>
        <w:t>6</w:t>
      </w:r>
      <w:bookmarkEnd w:id="27"/>
      <w:r>
        <w:rPr>
          <w:sz w:val="24"/>
          <w:szCs w:val="24"/>
        </w:rPr>
        <w:t>）</w:t>
      </w:r>
      <w:r>
        <w:rPr>
          <w:sz w:val="24"/>
          <w:szCs w:val="24"/>
        </w:rPr>
        <w:tab/>
      </w:r>
      <w:r>
        <w:rPr>
          <w:sz w:val="24"/>
          <w:szCs w:val="24"/>
        </w:rPr>
        <w:t>建立明确的质量事故问责制、质量安金追溯制度。</w:t>
      </w:r>
    </w:p>
    <w:p>
      <w:pPr>
        <w:pStyle w:val="20"/>
        <w:tabs>
          <w:tab w:val="left" w:pos="798"/>
        </w:tabs>
        <w:spacing w:line="240" w:lineRule="auto"/>
        <w:ind w:left="0" w:leftChars="0" w:firstLine="0" w:firstLineChars="0"/>
        <w:jc w:val="both"/>
        <w:rPr>
          <w:rFonts w:hint="eastAsia" w:eastAsia="宋体"/>
          <w:b/>
          <w:sz w:val="21"/>
          <w:szCs w:val="21"/>
          <w:lang w:val="en-US" w:eastAsia="zh-CN"/>
        </w:rPr>
      </w:pPr>
    </w:p>
    <w:p>
      <w:pPr>
        <w:pStyle w:val="20"/>
        <w:spacing w:line="467" w:lineRule="exact"/>
        <w:ind w:firstLine="0"/>
        <w:rPr>
          <w:sz w:val="24"/>
          <w:szCs w:val="24"/>
        </w:rPr>
      </w:pPr>
      <w:r>
        <w:rPr>
          <w:sz w:val="24"/>
          <w:szCs w:val="24"/>
        </w:rPr>
        <w:t>2、质量管理体系</w:t>
      </w:r>
    </w:p>
    <w:p>
      <w:pPr>
        <w:pStyle w:val="20"/>
        <w:spacing w:line="467" w:lineRule="exact"/>
        <w:ind w:firstLine="0"/>
        <w:jc w:val="both"/>
        <w:rPr>
          <w:rFonts w:hint="eastAsia" w:eastAsia="宋体"/>
          <w:sz w:val="24"/>
          <w:szCs w:val="24"/>
          <w:highlight w:val="yellow"/>
          <w:lang w:val="en-US" w:eastAsia="zh-CN"/>
        </w:rPr>
      </w:pPr>
      <w:r>
        <w:rPr>
          <w:sz w:val="24"/>
          <w:szCs w:val="24"/>
          <w:lang w:val="zh-CN" w:eastAsia="zh-CN" w:bidi="zh-CN"/>
        </w:rPr>
        <w:t>“质量</w:t>
      </w:r>
      <w:r>
        <w:rPr>
          <w:sz w:val="24"/>
          <w:szCs w:val="24"/>
        </w:rPr>
        <w:t xml:space="preserve">就是生命”使公司的产品市场越做越大。公司取得了 </w:t>
      </w:r>
      <w:r>
        <w:rPr>
          <w:sz w:val="24"/>
          <w:szCs w:val="24"/>
          <w:lang w:val="en-US" w:eastAsia="en-US" w:bidi="en-US"/>
        </w:rPr>
        <w:t>IS09001</w:t>
      </w:r>
      <w:r>
        <w:rPr>
          <w:sz w:val="24"/>
          <w:szCs w:val="24"/>
        </w:rPr>
        <w:t>质量管理体系认证，为产品质量的稳定提供了可</w:t>
      </w:r>
      <w:r>
        <w:rPr>
          <w:rFonts w:hint="eastAsia"/>
          <w:sz w:val="24"/>
          <w:szCs w:val="24"/>
          <w:lang w:eastAsia="zh-CN"/>
        </w:rPr>
        <w:t>、</w:t>
      </w:r>
      <w:r>
        <w:rPr>
          <w:sz w:val="24"/>
          <w:szCs w:val="24"/>
        </w:rPr>
        <w:t>靠保障。同时，</w:t>
      </w:r>
      <w:r>
        <w:rPr>
          <w:rFonts w:hint="eastAsia"/>
          <w:sz w:val="24"/>
          <w:szCs w:val="24"/>
        </w:rPr>
        <w:t>在这十多年间，先后被评为“工业性</w:t>
      </w:r>
      <w:r>
        <w:rPr>
          <w:rFonts w:hint="eastAsia"/>
          <w:sz w:val="24"/>
          <w:szCs w:val="24"/>
          <w:lang w:val="en-US" w:eastAsia="zh-CN"/>
        </w:rPr>
        <w:t>有效投入先进奖</w:t>
      </w:r>
      <w:r>
        <w:rPr>
          <w:rFonts w:hint="eastAsia"/>
          <w:sz w:val="24"/>
          <w:szCs w:val="24"/>
        </w:rPr>
        <w:t>”、“自营进出口</w:t>
      </w:r>
      <w:r>
        <w:rPr>
          <w:rFonts w:hint="eastAsia"/>
          <w:sz w:val="24"/>
          <w:szCs w:val="24"/>
          <w:lang w:val="en-US" w:eastAsia="zh-CN"/>
        </w:rPr>
        <w:t>业绩奖</w:t>
      </w:r>
      <w:r>
        <w:rPr>
          <w:rFonts w:hint="eastAsia"/>
          <w:sz w:val="24"/>
          <w:szCs w:val="24"/>
        </w:rPr>
        <w:t>”、</w:t>
      </w:r>
      <w:r>
        <w:rPr>
          <w:rFonts w:hint="eastAsia"/>
          <w:sz w:val="24"/>
          <w:szCs w:val="24"/>
          <w:lang w:eastAsia="zh-CN"/>
        </w:rPr>
        <w:t>“</w:t>
      </w:r>
      <w:r>
        <w:rPr>
          <w:rFonts w:hint="eastAsia"/>
          <w:sz w:val="24"/>
          <w:szCs w:val="24"/>
          <w:lang w:val="en-US" w:eastAsia="zh-CN"/>
        </w:rPr>
        <w:t>知识产权证书</w:t>
      </w:r>
      <w:r>
        <w:rPr>
          <w:rFonts w:hint="eastAsia"/>
          <w:sz w:val="24"/>
          <w:szCs w:val="24"/>
          <w:lang w:eastAsia="zh-CN"/>
        </w:rPr>
        <w:t>”</w:t>
      </w:r>
      <w:r>
        <w:rPr>
          <w:rFonts w:hint="eastAsia"/>
          <w:sz w:val="24"/>
          <w:szCs w:val="24"/>
        </w:rPr>
        <w:t>等多种荣誉奖项。</w:t>
      </w:r>
    </w:p>
    <w:p>
      <w:pPr>
        <w:pStyle w:val="20"/>
        <w:tabs>
          <w:tab w:val="left" w:pos="768"/>
        </w:tabs>
        <w:spacing w:line="467" w:lineRule="exact"/>
        <w:ind w:firstLine="420"/>
        <w:jc w:val="both"/>
        <w:rPr>
          <w:sz w:val="24"/>
          <w:szCs w:val="24"/>
        </w:rPr>
      </w:pPr>
      <w:bookmarkStart w:id="28" w:name="bookmark31"/>
      <w:r>
        <w:rPr>
          <w:sz w:val="24"/>
          <w:szCs w:val="24"/>
        </w:rPr>
        <w:t>1</w:t>
      </w:r>
      <w:bookmarkEnd w:id="28"/>
      <w:r>
        <w:rPr>
          <w:sz w:val="24"/>
          <w:szCs w:val="24"/>
        </w:rPr>
        <w:t>）</w:t>
      </w:r>
      <w:r>
        <w:rPr>
          <w:sz w:val="24"/>
          <w:szCs w:val="24"/>
        </w:rPr>
        <w:tab/>
      </w:r>
      <w:r>
        <w:rPr>
          <w:sz w:val="24"/>
          <w:szCs w:val="24"/>
        </w:rPr>
        <w:t>履行质量安全主体责任</w:t>
      </w:r>
    </w:p>
    <w:p>
      <w:pPr>
        <w:pStyle w:val="20"/>
        <w:spacing w:line="467" w:lineRule="exact"/>
        <w:ind w:firstLine="420"/>
        <w:jc w:val="both"/>
        <w:rPr>
          <w:sz w:val="24"/>
          <w:szCs w:val="24"/>
        </w:rPr>
      </w:pPr>
      <w:r>
        <w:rPr>
          <w:sz w:val="24"/>
          <w:szCs w:val="24"/>
        </w:rPr>
        <w:t>公司树立</w:t>
      </w:r>
      <w:r>
        <w:rPr>
          <w:sz w:val="24"/>
          <w:szCs w:val="24"/>
          <w:lang w:val="zh-CN" w:eastAsia="zh-CN" w:bidi="zh-CN"/>
        </w:rPr>
        <w:t>“产品</w:t>
      </w:r>
      <w:r>
        <w:rPr>
          <w:sz w:val="24"/>
          <w:szCs w:val="24"/>
        </w:rPr>
        <w:t>质量安全高于一切”理念，建立了</w:t>
      </w:r>
      <w:r>
        <w:rPr>
          <w:sz w:val="24"/>
          <w:szCs w:val="24"/>
          <w:lang w:val="zh-CN" w:eastAsia="zh-CN" w:bidi="zh-CN"/>
        </w:rPr>
        <w:t>“内</w:t>
      </w:r>
      <w:r>
        <w:rPr>
          <w:sz w:val="24"/>
          <w:szCs w:val="24"/>
        </w:rPr>
        <w:t>外兼修</w:t>
      </w:r>
      <w:r>
        <w:rPr>
          <w:sz w:val="24"/>
          <w:szCs w:val="24"/>
          <w:lang w:val="zh-CN" w:eastAsia="zh-CN" w:bidi="zh-CN"/>
        </w:rPr>
        <w:t>”的质</w:t>
      </w:r>
      <w:r>
        <w:rPr>
          <w:sz w:val="24"/>
          <w:szCs w:val="24"/>
        </w:rPr>
        <w:t>量管理体系，对每道工序实行流程化管理。公司建立了从原料到成品的</w:t>
      </w:r>
      <w:r>
        <w:rPr>
          <w:rFonts w:hint="eastAsia"/>
          <w:sz w:val="24"/>
          <w:szCs w:val="24"/>
          <w:lang w:eastAsia="zh-CN"/>
        </w:rPr>
        <w:t>全</w:t>
      </w:r>
      <w:r>
        <w:rPr>
          <w:sz w:val="24"/>
          <w:szCs w:val="24"/>
        </w:rPr>
        <w:t>生命生产周期的管理系统</w:t>
      </w:r>
      <w:r>
        <w:rPr>
          <w:rFonts w:hint="eastAsia"/>
          <w:sz w:val="24"/>
          <w:szCs w:val="24"/>
          <w:lang w:eastAsia="zh-CN"/>
        </w:rPr>
        <w:t>，</w:t>
      </w:r>
      <w:r>
        <w:rPr>
          <w:sz w:val="24"/>
          <w:szCs w:val="24"/>
        </w:rPr>
        <w:t>确保产品的可追溯。同时，公司定期召开质量专题会议、质量专题培训，强调树立品质意识</w:t>
      </w:r>
      <w:r>
        <w:rPr>
          <w:rFonts w:hint="eastAsia"/>
          <w:sz w:val="24"/>
          <w:szCs w:val="24"/>
          <w:lang w:eastAsia="zh-CN"/>
        </w:rPr>
        <w:t>；</w:t>
      </w:r>
      <w:r>
        <w:rPr>
          <w:sz w:val="24"/>
          <w:szCs w:val="24"/>
        </w:rPr>
        <w:t xml:space="preserve"> 一要管理人员带头，二要重视客户意见，三要实现</w:t>
      </w:r>
      <w:r>
        <w:rPr>
          <w:rFonts w:hint="eastAsia"/>
          <w:sz w:val="24"/>
          <w:szCs w:val="24"/>
          <w:lang w:eastAsia="zh-CN"/>
        </w:rPr>
        <w:t>全</w:t>
      </w:r>
      <w:r>
        <w:rPr>
          <w:sz w:val="24"/>
          <w:szCs w:val="24"/>
        </w:rPr>
        <w:t>体员工的追求零缺陷目标，防患于未然， 四要更好地发挥各级质量人员的作用。公司每年开展安全生产月活动，且与各生产单位负</w:t>
      </w:r>
      <w:r>
        <w:rPr>
          <w:rFonts w:hint="eastAsia"/>
          <w:sz w:val="24"/>
          <w:szCs w:val="24"/>
          <w:lang w:eastAsia="zh-CN"/>
        </w:rPr>
        <w:t>责</w:t>
      </w:r>
      <w:r>
        <w:rPr>
          <w:sz w:val="24"/>
          <w:szCs w:val="24"/>
        </w:rPr>
        <w:t>人签订责任书以加强各级管理人员的安全责任。</w:t>
      </w:r>
      <w:r>
        <w:rPr>
          <w:rFonts w:hint="eastAsia"/>
          <w:sz w:val="24"/>
          <w:szCs w:val="24"/>
          <w:lang w:eastAsia="zh-CN"/>
        </w:rPr>
        <w:t>常鑫</w:t>
      </w:r>
      <w:r>
        <w:rPr>
          <w:sz w:val="24"/>
          <w:szCs w:val="24"/>
        </w:rPr>
        <w:t>实行质量安全</w:t>
      </w:r>
      <w:r>
        <w:rPr>
          <w:sz w:val="24"/>
          <w:szCs w:val="24"/>
          <w:lang w:val="zh-CN" w:eastAsia="zh-CN" w:bidi="zh-CN"/>
        </w:rPr>
        <w:t>“一</w:t>
      </w:r>
      <w:r>
        <w:rPr>
          <w:sz w:val="24"/>
          <w:szCs w:val="24"/>
        </w:rPr>
        <w:t>票否决</w:t>
      </w:r>
      <w:r>
        <w:rPr>
          <w:sz w:val="24"/>
          <w:szCs w:val="24"/>
          <w:lang w:val="zh-CN" w:eastAsia="zh-CN" w:bidi="zh-CN"/>
        </w:rPr>
        <w:t>”制。</w:t>
      </w:r>
      <w:r>
        <w:rPr>
          <w:sz w:val="24"/>
          <w:szCs w:val="24"/>
        </w:rPr>
        <w:t>公司质量管理体系从持续改进，向追求卓越看齐，建立了以公司战略为核心，以</w:t>
      </w:r>
      <w:r>
        <w:rPr>
          <w:sz w:val="24"/>
          <w:szCs w:val="24"/>
          <w:lang w:val="en-US" w:eastAsia="en-US" w:bidi="en-US"/>
        </w:rPr>
        <w:t xml:space="preserve">GB/T </w:t>
      </w:r>
      <w:r>
        <w:rPr>
          <w:sz w:val="24"/>
          <w:szCs w:val="24"/>
        </w:rPr>
        <w:t>19580卓越 绩效管理模式为框架的整合型全面质量管理体系。满足客户、股东、员工、供应商、社会和 合作伙伴六大利益相关方的要求，在公司各层面建立了相应的战略规划、质量目标。以公司 绩效考核体系为依托，设立了质量考核</w:t>
      </w:r>
      <w:r>
        <w:rPr>
          <w:sz w:val="24"/>
          <w:szCs w:val="24"/>
          <w:lang w:val="en-US" w:eastAsia="en-US" w:bidi="en-US"/>
        </w:rPr>
        <w:t>KPI</w:t>
      </w:r>
      <w:r>
        <w:rPr>
          <w:sz w:val="24"/>
          <w:szCs w:val="24"/>
        </w:rPr>
        <w:t>和质量问责制。</w:t>
      </w:r>
    </w:p>
    <w:p>
      <w:pPr>
        <w:pStyle w:val="20"/>
        <w:tabs>
          <w:tab w:val="left" w:pos="783"/>
        </w:tabs>
        <w:spacing w:line="467" w:lineRule="exact"/>
        <w:ind w:firstLine="420"/>
        <w:jc w:val="both"/>
        <w:rPr>
          <w:sz w:val="24"/>
          <w:szCs w:val="24"/>
        </w:rPr>
      </w:pPr>
      <w:bookmarkStart w:id="29" w:name="bookmark32"/>
      <w:r>
        <w:rPr>
          <w:sz w:val="24"/>
          <w:szCs w:val="24"/>
        </w:rPr>
        <w:t>2</w:t>
      </w:r>
      <w:bookmarkEnd w:id="29"/>
      <w:r>
        <w:rPr>
          <w:sz w:val="24"/>
          <w:szCs w:val="24"/>
        </w:rPr>
        <w:t>）</w:t>
      </w:r>
      <w:r>
        <w:rPr>
          <w:sz w:val="24"/>
          <w:szCs w:val="24"/>
        </w:rPr>
        <w:tab/>
      </w:r>
      <w:r>
        <w:rPr>
          <w:sz w:val="24"/>
          <w:szCs w:val="24"/>
        </w:rPr>
        <w:t>质量培训</w:t>
      </w:r>
    </w:p>
    <w:p>
      <w:pPr>
        <w:pStyle w:val="20"/>
        <w:spacing w:line="472" w:lineRule="exact"/>
        <w:ind w:firstLine="420"/>
        <w:jc w:val="both"/>
        <w:rPr>
          <w:sz w:val="24"/>
          <w:szCs w:val="24"/>
        </w:rPr>
      </w:pPr>
      <w:r>
        <w:rPr>
          <w:sz w:val="24"/>
          <w:szCs w:val="24"/>
        </w:rPr>
        <w:t>在体系运行过程中，公司运用各种科学、有效的方法，测量、分析、改进，基于</w:t>
      </w:r>
      <w:r>
        <w:rPr>
          <w:sz w:val="24"/>
          <w:szCs w:val="24"/>
          <w:lang w:val="en-US" w:eastAsia="en-US" w:bidi="en-US"/>
        </w:rPr>
        <w:t xml:space="preserve">PDCA </w:t>
      </w:r>
      <w:r>
        <w:rPr>
          <w:sz w:val="24"/>
          <w:szCs w:val="24"/>
        </w:rPr>
        <w:t>的系统方法，不断持续改善。公司运用多种工具，改进各部门、各层次的绩效，并采用标杆对比和学习的方式，不断修正个人工作思路和方式，确保实现个人和公司整体目标。公司积</w:t>
      </w:r>
      <w:r>
        <w:rPr>
          <w:rStyle w:val="19"/>
          <w:sz w:val="24"/>
          <w:szCs w:val="24"/>
        </w:rPr>
        <w:t>极与外部进行交流学习，适时邀请专家对公司员工进行专项培训，公司定期对各级员工开展 质量教育，对质量控制点进行专项管理，确保制造过程产品质量的一致性。</w:t>
      </w:r>
    </w:p>
    <w:p>
      <w:pPr>
        <w:pStyle w:val="20"/>
        <w:spacing w:line="467" w:lineRule="exact"/>
        <w:ind w:firstLine="520"/>
        <w:jc w:val="both"/>
        <w:rPr>
          <w:sz w:val="24"/>
          <w:szCs w:val="24"/>
        </w:rPr>
      </w:pPr>
      <w:r>
        <w:rPr>
          <w:sz w:val="24"/>
          <w:szCs w:val="24"/>
        </w:rPr>
        <w:t>为牢固树立全体员工的诚信意识，公司在年初形成本年度的教育培训计划。按计划开展教育培训。由公司组织新工教育培训。各车间主任负责班</w:t>
      </w:r>
      <w:r>
        <w:rPr>
          <w:rFonts w:hint="eastAsia"/>
          <w:sz w:val="24"/>
          <w:szCs w:val="24"/>
          <w:lang w:eastAsia="zh-CN"/>
        </w:rPr>
        <w:t>组</w:t>
      </w:r>
      <w:r>
        <w:rPr>
          <w:sz w:val="24"/>
          <w:szCs w:val="24"/>
        </w:rPr>
        <w:t>长及员工的诚信宣传教育工作。 公司通过专</w:t>
      </w:r>
      <w:r>
        <w:rPr>
          <w:rFonts w:hint="eastAsia"/>
          <w:sz w:val="24"/>
          <w:szCs w:val="24"/>
          <w:lang w:eastAsia="zh-CN"/>
        </w:rPr>
        <w:t>题</w:t>
      </w:r>
      <w:r>
        <w:rPr>
          <w:sz w:val="24"/>
          <w:szCs w:val="24"/>
        </w:rPr>
        <w:t>培训、书面文字进行张贴或传达，质量诚</w:t>
      </w:r>
      <w:r>
        <w:rPr>
          <w:rFonts w:hint="eastAsia"/>
          <w:sz w:val="24"/>
          <w:szCs w:val="24"/>
          <w:lang w:eastAsia="zh-CN"/>
        </w:rPr>
        <w:t>信</w:t>
      </w:r>
      <w:r>
        <w:rPr>
          <w:sz w:val="24"/>
          <w:szCs w:val="24"/>
        </w:rPr>
        <w:t>先进员工</w:t>
      </w:r>
      <w:r>
        <w:rPr>
          <w:rFonts w:hint="eastAsia"/>
          <w:sz w:val="24"/>
          <w:szCs w:val="24"/>
          <w:lang w:eastAsia="zh-CN"/>
        </w:rPr>
        <w:t>经常</w:t>
      </w:r>
      <w:r>
        <w:rPr>
          <w:sz w:val="24"/>
          <w:szCs w:val="24"/>
        </w:rPr>
        <w:t>交流，利用早会或班前会，利用图片展示等多种方式对企业员工实施质</w:t>
      </w:r>
      <w:r>
        <w:rPr>
          <w:rFonts w:hint="eastAsia"/>
          <w:sz w:val="24"/>
          <w:szCs w:val="24"/>
          <w:lang w:eastAsia="zh-CN"/>
        </w:rPr>
        <w:t>量</w:t>
      </w:r>
      <w:r>
        <w:rPr>
          <w:sz w:val="24"/>
          <w:szCs w:val="24"/>
        </w:rPr>
        <w:t>诚信教育。公司对在教育培训中成绩优异的人员给予一定奖励，同时在员工中进行宣传和经验推广。对不按时参加质量诚信教育培训或未通过培训考核的员工，采取一定的</w:t>
      </w:r>
      <w:r>
        <w:rPr>
          <w:rFonts w:hint="eastAsia"/>
          <w:sz w:val="24"/>
          <w:szCs w:val="24"/>
          <w:lang w:eastAsia="zh-CN"/>
        </w:rPr>
        <w:t>处罚</w:t>
      </w:r>
      <w:r>
        <w:rPr>
          <w:sz w:val="24"/>
          <w:szCs w:val="24"/>
        </w:rPr>
        <w:t>措施。</w:t>
      </w:r>
    </w:p>
    <w:p>
      <w:pPr>
        <w:pStyle w:val="20"/>
        <w:spacing w:line="467" w:lineRule="exact"/>
        <w:ind w:firstLine="520"/>
        <w:jc w:val="both"/>
        <w:rPr>
          <w:sz w:val="24"/>
          <w:szCs w:val="24"/>
        </w:rPr>
      </w:pPr>
      <w:bookmarkStart w:id="30" w:name="bookmark33"/>
      <w:r>
        <w:rPr>
          <w:sz w:val="24"/>
          <w:szCs w:val="24"/>
        </w:rPr>
        <w:t>3</w:t>
      </w:r>
      <w:bookmarkEnd w:id="30"/>
      <w:r>
        <w:rPr>
          <w:sz w:val="24"/>
          <w:szCs w:val="24"/>
        </w:rPr>
        <w:t>）质量法规及责任制度</w:t>
      </w:r>
    </w:p>
    <w:p>
      <w:pPr>
        <w:pStyle w:val="20"/>
        <w:spacing w:line="467" w:lineRule="exact"/>
        <w:ind w:firstLine="520"/>
        <w:jc w:val="both"/>
        <w:rPr>
          <w:sz w:val="24"/>
          <w:szCs w:val="24"/>
        </w:rPr>
      </w:pPr>
      <w:r>
        <w:rPr>
          <w:sz w:val="24"/>
          <w:szCs w:val="24"/>
        </w:rPr>
        <w:t>公司通过收集法律法规及其他标准、制度，制定公司内部相关标准，使产品达到国家法律法规和国家、行业标准的要求（其中部分指标超过外部要求），从产品技术上践行社会责任。同时，公司制定了《质量奖惩管理标准》、《质量考核管理办法》等文件，对产品质量问题进行责惩，遵循对质量事故不放过原则。</w:t>
      </w:r>
    </w:p>
    <w:p>
      <w:pPr>
        <w:pStyle w:val="20"/>
        <w:spacing w:after="120" w:line="467" w:lineRule="exact"/>
        <w:ind w:firstLine="0"/>
        <w:jc w:val="center"/>
        <w:rPr>
          <w:sz w:val="24"/>
          <w:szCs w:val="24"/>
        </w:rPr>
      </w:pPr>
    </w:p>
    <w:p>
      <w:pPr>
        <w:pStyle w:val="20"/>
        <w:spacing w:after="120" w:line="467" w:lineRule="exact"/>
        <w:ind w:firstLine="0"/>
        <w:jc w:val="center"/>
        <w:rPr>
          <w:sz w:val="24"/>
          <w:szCs w:val="24"/>
        </w:rPr>
      </w:pPr>
    </w:p>
    <w:p>
      <w:pPr>
        <w:pStyle w:val="20"/>
        <w:spacing w:after="120" w:line="467" w:lineRule="exact"/>
        <w:ind w:firstLine="0"/>
        <w:jc w:val="center"/>
        <w:rPr>
          <w:sz w:val="24"/>
          <w:szCs w:val="24"/>
        </w:rPr>
      </w:pPr>
    </w:p>
    <w:p>
      <w:pPr>
        <w:pStyle w:val="20"/>
        <w:spacing w:after="120" w:line="467" w:lineRule="exact"/>
        <w:ind w:firstLine="0"/>
        <w:jc w:val="center"/>
        <w:rPr>
          <w:sz w:val="24"/>
          <w:szCs w:val="24"/>
        </w:rPr>
      </w:pPr>
      <w:r>
        <w:rPr>
          <w:sz w:val="24"/>
          <w:szCs w:val="24"/>
        </w:rPr>
        <w:t xml:space="preserve">表1 </w:t>
      </w:r>
      <w:r>
        <w:rPr>
          <w:rFonts w:hint="eastAsia"/>
          <w:sz w:val="24"/>
          <w:szCs w:val="24"/>
          <w:lang w:eastAsia="zh-CN"/>
        </w:rPr>
        <w:t>常鑫</w:t>
      </w:r>
      <w:r>
        <w:rPr>
          <w:sz w:val="24"/>
          <w:szCs w:val="24"/>
        </w:rPr>
        <w:t>所遵守的质量标准及其他相关法律法规</w:t>
      </w:r>
    </w:p>
    <w:tbl>
      <w:tblPr>
        <w:tblStyle w:val="5"/>
        <w:tblW w:w="0" w:type="auto"/>
        <w:jc w:val="center"/>
        <w:tblLayout w:type="fixed"/>
        <w:tblCellMar>
          <w:top w:w="0" w:type="dxa"/>
          <w:left w:w="10" w:type="dxa"/>
          <w:bottom w:w="0" w:type="dxa"/>
          <w:right w:w="10" w:type="dxa"/>
        </w:tblCellMar>
      </w:tblPr>
      <w:tblGrid>
        <w:gridCol w:w="2655"/>
        <w:gridCol w:w="5865"/>
      </w:tblGrid>
      <w:tr>
        <w:tblPrEx>
          <w:tblCellMar>
            <w:top w:w="0" w:type="dxa"/>
            <w:left w:w="10" w:type="dxa"/>
            <w:bottom w:w="0" w:type="dxa"/>
            <w:right w:w="10" w:type="dxa"/>
          </w:tblCellMar>
        </w:tblPrEx>
        <w:trPr>
          <w:trHeight w:val="480" w:hRule="exact"/>
          <w:jc w:val="center"/>
        </w:trPr>
        <w:tc>
          <w:tcPr>
            <w:tcW w:w="2655" w:type="dxa"/>
            <w:tcBorders>
              <w:top w:val="single" w:color="auto" w:sz="4" w:space="0"/>
              <w:left w:val="single" w:color="auto" w:sz="4" w:space="0"/>
            </w:tcBorders>
            <w:shd w:val="clear" w:color="auto" w:fill="FFFFFF"/>
            <w:vAlign w:val="center"/>
          </w:tcPr>
          <w:p>
            <w:pPr>
              <w:pStyle w:val="26"/>
              <w:spacing w:line="240" w:lineRule="auto"/>
              <w:ind w:firstLine="0"/>
              <w:jc w:val="center"/>
              <w:rPr>
                <w:sz w:val="24"/>
                <w:szCs w:val="24"/>
              </w:rPr>
            </w:pPr>
            <w:r>
              <w:rPr>
                <w:sz w:val="24"/>
                <w:szCs w:val="24"/>
              </w:rPr>
              <w:t>类别</w:t>
            </w:r>
          </w:p>
        </w:tc>
        <w:tc>
          <w:tcPr>
            <w:tcW w:w="5865" w:type="dxa"/>
            <w:tcBorders>
              <w:top w:val="single" w:color="auto" w:sz="4" w:space="0"/>
              <w:left w:val="single" w:color="auto" w:sz="4" w:space="0"/>
              <w:right w:val="single" w:color="auto" w:sz="4" w:space="0"/>
            </w:tcBorders>
            <w:shd w:val="clear" w:color="auto" w:fill="FFFFFF"/>
            <w:vAlign w:val="center"/>
          </w:tcPr>
          <w:p>
            <w:pPr>
              <w:pStyle w:val="26"/>
              <w:spacing w:line="240" w:lineRule="auto"/>
              <w:ind w:firstLine="0"/>
              <w:jc w:val="center"/>
              <w:rPr>
                <w:sz w:val="24"/>
                <w:szCs w:val="24"/>
              </w:rPr>
            </w:pPr>
            <w:r>
              <w:rPr>
                <w:sz w:val="24"/>
                <w:szCs w:val="24"/>
              </w:rPr>
              <w:t>标准</w:t>
            </w:r>
          </w:p>
        </w:tc>
      </w:tr>
      <w:tr>
        <w:tblPrEx>
          <w:tblCellMar>
            <w:top w:w="0" w:type="dxa"/>
            <w:left w:w="10" w:type="dxa"/>
            <w:bottom w:w="0" w:type="dxa"/>
            <w:right w:w="10" w:type="dxa"/>
          </w:tblCellMar>
        </w:tblPrEx>
        <w:trPr>
          <w:trHeight w:val="991" w:hRule="exact"/>
          <w:jc w:val="center"/>
        </w:trPr>
        <w:tc>
          <w:tcPr>
            <w:tcW w:w="2655" w:type="dxa"/>
            <w:tcBorders>
              <w:top w:val="single" w:color="auto" w:sz="4" w:space="0"/>
              <w:left w:val="single" w:color="auto" w:sz="4" w:space="0"/>
            </w:tcBorders>
            <w:shd w:val="clear" w:color="auto" w:fill="FFFFFF"/>
          </w:tcPr>
          <w:p>
            <w:pPr>
              <w:pStyle w:val="26"/>
              <w:spacing w:line="330" w:lineRule="exact"/>
              <w:ind w:firstLine="0"/>
              <w:jc w:val="center"/>
              <w:rPr>
                <w:sz w:val="24"/>
                <w:szCs w:val="24"/>
              </w:rPr>
            </w:pPr>
            <w:r>
              <w:rPr>
                <w:sz w:val="24"/>
                <w:szCs w:val="24"/>
              </w:rPr>
              <w:t>员工权益 社会责任</w:t>
            </w:r>
          </w:p>
        </w:tc>
        <w:tc>
          <w:tcPr>
            <w:tcW w:w="5865" w:type="dxa"/>
            <w:tcBorders>
              <w:top w:val="single" w:color="auto" w:sz="4" w:space="0"/>
              <w:left w:val="single" w:color="auto" w:sz="4" w:space="0"/>
              <w:right w:val="single" w:color="auto" w:sz="4" w:space="0"/>
            </w:tcBorders>
            <w:shd w:val="clear" w:color="auto" w:fill="FFFFFF"/>
          </w:tcPr>
          <w:p>
            <w:pPr>
              <w:pStyle w:val="26"/>
              <w:spacing w:line="315" w:lineRule="exact"/>
              <w:ind w:left="180" w:firstLine="0"/>
              <w:jc w:val="both"/>
              <w:rPr>
                <w:sz w:val="24"/>
                <w:szCs w:val="24"/>
              </w:rPr>
            </w:pPr>
            <w:r>
              <w:rPr>
                <w:sz w:val="24"/>
                <w:szCs w:val="24"/>
              </w:rPr>
              <w:t>《劳动法》、《工会法》、《消费者权益保护法》、《环境保护法》、 《安全生产法》、质量/职业健康安全/环境管理体系标准等</w:t>
            </w:r>
          </w:p>
        </w:tc>
      </w:tr>
      <w:tr>
        <w:tblPrEx>
          <w:tblCellMar>
            <w:top w:w="0" w:type="dxa"/>
            <w:left w:w="10" w:type="dxa"/>
            <w:bottom w:w="0" w:type="dxa"/>
            <w:right w:w="10" w:type="dxa"/>
          </w:tblCellMar>
        </w:tblPrEx>
        <w:trPr>
          <w:trHeight w:val="1700" w:hRule="exact"/>
          <w:jc w:val="center"/>
        </w:trPr>
        <w:tc>
          <w:tcPr>
            <w:tcW w:w="2655" w:type="dxa"/>
            <w:tcBorders>
              <w:top w:val="single" w:color="auto" w:sz="4" w:space="0"/>
              <w:left w:val="single" w:color="auto" w:sz="4" w:space="0"/>
              <w:bottom w:val="single" w:color="auto" w:sz="4" w:space="0"/>
            </w:tcBorders>
            <w:shd w:val="clear" w:color="auto" w:fill="FFFFFF"/>
            <w:vAlign w:val="center"/>
          </w:tcPr>
          <w:p>
            <w:pPr>
              <w:pStyle w:val="26"/>
              <w:spacing w:line="330" w:lineRule="exact"/>
              <w:ind w:firstLine="0"/>
              <w:jc w:val="center"/>
              <w:rPr>
                <w:sz w:val="24"/>
                <w:szCs w:val="24"/>
              </w:rPr>
            </w:pPr>
            <w:r>
              <w:rPr>
                <w:sz w:val="24"/>
                <w:szCs w:val="24"/>
              </w:rPr>
              <w:t>产品标准 执行与制定</w:t>
            </w:r>
          </w:p>
        </w:tc>
        <w:tc>
          <w:tcPr>
            <w:tcW w:w="5865" w:type="dxa"/>
            <w:tcBorders>
              <w:top w:val="single" w:color="auto" w:sz="4" w:space="0"/>
              <w:left w:val="single" w:color="auto" w:sz="4" w:space="0"/>
              <w:bottom w:val="single" w:color="auto" w:sz="4" w:space="0"/>
              <w:right w:val="single" w:color="auto" w:sz="4" w:space="0"/>
            </w:tcBorders>
            <w:shd w:val="clear" w:color="auto" w:fill="FFFFFF"/>
          </w:tcPr>
          <w:p>
            <w:pPr>
              <w:pStyle w:val="26"/>
              <w:spacing w:line="320" w:lineRule="exact"/>
              <w:ind w:firstLine="0"/>
              <w:rPr>
                <w:sz w:val="24"/>
                <w:szCs w:val="24"/>
              </w:rPr>
            </w:pPr>
            <w:r>
              <w:rPr>
                <w:sz w:val="24"/>
                <w:szCs w:val="24"/>
              </w:rPr>
              <w:t>公司制定有《有</w:t>
            </w:r>
            <w:r>
              <w:rPr>
                <w:color w:val="auto"/>
                <w:sz w:val="24"/>
                <w:szCs w:val="24"/>
              </w:rPr>
              <w:t>效受控标准清</w:t>
            </w:r>
            <w:r>
              <w:rPr>
                <w:rFonts w:hint="eastAsia"/>
                <w:color w:val="auto"/>
                <w:sz w:val="24"/>
                <w:szCs w:val="24"/>
                <w:lang w:eastAsia="zh-CN"/>
              </w:rPr>
              <w:t>单</w:t>
            </w:r>
            <w:r>
              <w:rPr>
                <w:color w:val="auto"/>
                <w:sz w:val="24"/>
                <w:szCs w:val="24"/>
              </w:rPr>
              <w:t>》，</w:t>
            </w:r>
            <w:r>
              <w:rPr>
                <w:rFonts w:hint="eastAsia"/>
                <w:color w:val="auto"/>
                <w:sz w:val="24"/>
                <w:szCs w:val="24"/>
                <w:lang w:eastAsia="zh-CN"/>
              </w:rPr>
              <w:t>曾经以公司内人员个人名义参与过相关标准的制定，公司的不锈钢管质量</w:t>
            </w:r>
            <w:r>
              <w:rPr>
                <w:color w:val="auto"/>
                <w:sz w:val="24"/>
                <w:szCs w:val="24"/>
              </w:rPr>
              <w:t xml:space="preserve"> 达到</w:t>
            </w:r>
            <w:r>
              <w:rPr>
                <w:color w:val="auto"/>
                <w:sz w:val="24"/>
                <w:szCs w:val="24"/>
                <w:lang w:val="zh-CN" w:eastAsia="zh-CN" w:bidi="zh-CN"/>
              </w:rPr>
              <w:t>“国际</w:t>
            </w:r>
            <w:r>
              <w:rPr>
                <w:color w:val="auto"/>
                <w:sz w:val="24"/>
                <w:szCs w:val="24"/>
              </w:rPr>
              <w:t>先进、国内领先”水平。</w:t>
            </w:r>
          </w:p>
        </w:tc>
      </w:tr>
    </w:tbl>
    <w:p>
      <w:pPr>
        <w:pStyle w:val="20"/>
        <w:spacing w:line="467" w:lineRule="exact"/>
        <w:ind w:firstLine="520"/>
        <w:jc w:val="both"/>
        <w:rPr>
          <w:sz w:val="24"/>
          <w:szCs w:val="24"/>
        </w:rPr>
      </w:pPr>
      <w:r>
        <w:rPr>
          <w:sz w:val="24"/>
          <w:szCs w:val="24"/>
        </w:rPr>
        <w:t>公司制定了《内部质量审核控制程序》、《管理评审控制程序》，并培养了一批内审员队伍，为确保体系运行的有效性和持续改进，安排内审、过程审核和质量稽査，对于审核中发现的不符合项，由责任部门分析原因，制定纠正和预防措施.落实整改，并验证整改效果。 最终形成内部审核报告，对体系的整改及不符合项的预防提出建议，并作为管理评审的一个重要输入，报告最高管理者。</w:t>
      </w:r>
    </w:p>
    <w:p>
      <w:pPr>
        <w:pStyle w:val="20"/>
        <w:spacing w:after="240" w:line="467" w:lineRule="exact"/>
        <w:ind w:firstLine="520"/>
        <w:jc w:val="both"/>
        <w:rPr>
          <w:rFonts w:asciiTheme="minorEastAsia" w:hAnsiTheme="minorEastAsia" w:eastAsiaTheme="minorEastAsia"/>
          <w:sz w:val="24"/>
          <w:szCs w:val="24"/>
          <w:lang w:eastAsia="zh-CN"/>
        </w:rPr>
      </w:pPr>
      <w:r>
        <w:rPr>
          <w:sz w:val="24"/>
          <w:szCs w:val="24"/>
        </w:rPr>
        <w:t>公司制定了《不合格品控制程序》、《纠正或预防措施控制程序》、《过程和产品的监视和测量控制程序》，对不合格品进行了严格管控。公司所有的产品都经过检査，合格后方可流入下道工序或出厂。任何不合格产品均有明确的标识、记录、隔离和处理等要求，各种不合格产品返工、返修后必须经过重新检验合格后方能进入下道工序。同时，根据《过程和产品的监视和测量控制程序》，对于所有出现的</w:t>
      </w:r>
      <w:r>
        <w:rPr>
          <w:color w:val="auto"/>
          <w:sz w:val="24"/>
          <w:szCs w:val="24"/>
        </w:rPr>
        <w:t>有相应记录，并由专人进行统计分析后，由责任单位依据《纠正和预防措施控制程序》制定纠正预防措施并进行整改，评估纠正预防措施有效之后方可关闭问题项。</w:t>
      </w:r>
      <w:r>
        <w:rPr>
          <w:sz w:val="24"/>
          <w:szCs w:val="24"/>
          <w:lang w:val="en-US" w:eastAsia="zh-CN" w:bidi="ar-SA"/>
        </w:rPr>
        <mc:AlternateContent>
          <mc:Choice Requires="wps">
            <w:drawing>
              <wp:anchor distT="0" distB="0" distL="0" distR="0" simplePos="0" relativeHeight="251660288" behindDoc="0" locked="0" layoutInCell="1" allowOverlap="1">
                <wp:simplePos x="0" y="0"/>
                <wp:positionH relativeFrom="page">
                  <wp:posOffset>1139825</wp:posOffset>
                </wp:positionH>
                <wp:positionV relativeFrom="margin">
                  <wp:posOffset>742950</wp:posOffset>
                </wp:positionV>
                <wp:extent cx="2266950" cy="46672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266950" cy="466725"/>
                        </a:xfrm>
                        <a:prstGeom prst="rect">
                          <a:avLst/>
                        </a:prstGeom>
                        <a:noFill/>
                      </wps:spPr>
                      <wps:txbx>
                        <w:txbxContent>
                          <w:p/>
                        </w:txbxContent>
                      </wps:txbx>
                      <wps:bodyPr wrap="none" lIns="0" tIns="0" rIns="0" bIns="0"/>
                    </wps:wsp>
                  </a:graphicData>
                </a:graphic>
              </wp:anchor>
            </w:drawing>
          </mc:Choice>
          <mc:Fallback>
            <w:pict>
              <v:shape id="Shape 1" o:spid="_x0000_s1026" o:spt="202" type="#_x0000_t202" style="position:absolute;left:0pt;margin-left:89.75pt;margin-top:58.5pt;height:36.75pt;width:178.5pt;mso-position-horizontal-relative:page;mso-position-vertic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O42vJdUAAAAL&#10;AQAADwAAAGRycy9kb3ducmV2LnhtbE1Py07DMBC8I/EP1iJxo7ZB6SPE6QHBkUotXLg58TZJG6+j&#10;2GnD37Oc4Lbz0OxMsZ19Ly44xi6QAb1QIJDq4DpqDHx+vD2sQcRkydk+EBr4xgjb8vamsLkLV9rj&#10;5ZAawSEUc2ugTWnIpYx1i97GRRiQWDuG0dvEcGykG+2Vw30vH5VaSm874g+tHfClxfp8mLyB4/vu&#10;fHqd9urUqDV+6RHnSu+Mub/T6hlEwjn9meG3PleHkjtVYSIXRc94tcnYyode8Sh2ZE9LZipmNioD&#10;WRby/4byB1BLAwQUAAAACACHTuJAabSyAaABAABWAwAADgAAAGRycy9lMm9Eb2MueG1srVPBTuMw&#10;EL2vtP9g+U7TRhB2o6ZIqGKFhHaRYD/AdezGku2xPKZJ/55xkhYEFw5cnMnM5M17b5z1zeAsO6iI&#10;BnzDV4slZ8pLaI3fN/z/893FL84wCd8KC141/KiQ32x+/lj3oVYldGBbFRmBeKz70PAupVAXBcpO&#10;OYELCMpTUUN0ItFr3BdtFD2hO1uUy2VV9BDbEEEqRMpupyKfEeNXAEFrI9UW5ItTPk2oUVmRSBJ2&#10;JiDfjGy1VjL90xpVYrbhpDSNJw2heJfPYrMW9T6K0Bk5UxBfofBBkxPG09Az1FYkwV6i+QTljIyA&#10;oNNCgismIaMjpGK1/ODNUyeCGrWQ1RjOpuP3wcq/h8fITEs3gTMvHC18nMpW2Zo+YE0dT4F60nAL&#10;Q26b80jJrHjQ0eUnaWFUJ2OPZ2PVkJikZFlW1e8rKkmqXVbVdXmVYYq3r0PE9EeBYzloeKTFjX6K&#10;wwOmqfXUkod5uDPW5nymOFHJURp2w8xvB+2RaPe024Z7usqc2XtP1uVrcAriKdjNwQmS7B75zVcj&#10;7/P9+zj47XfYv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7ja8l1QAAAAsBAAAPAAAAAAAAAAEA&#10;IAAAACIAAABkcnMvZG93bnJldi54bWxQSwECFAAUAAAACACHTuJAabSyAaABAABWAwAADgAAAAAA&#10;AAABACAAAAAkAQAAZHJzL2Uyb0RvYy54bWxQSwUGAAAAAAYABgBZAQAANgUAAAAA&#10;">
                <v:fill on="f" focussize="0,0"/>
                <v:stroke on="f"/>
                <v:imagedata o:title=""/>
                <o:lock v:ext="edit" aspectratio="f"/>
                <v:textbox inset="0mm,0mm,0mm,0mm">
                  <w:txbxContent>
                    <w:p/>
                  </w:txbxContent>
                </v:textbox>
                <w10:wrap type="square" side="right"/>
              </v:shape>
            </w:pict>
          </mc:Fallback>
        </mc:AlternateContent>
      </w:r>
      <w:r>
        <w:rPr>
          <w:rFonts w:hint="eastAsia" w:eastAsiaTheme="minorEastAsia"/>
          <w:sz w:val="24"/>
          <w:szCs w:val="24"/>
          <w:lang w:eastAsia="zh-CN"/>
        </w:rPr>
        <w:t xml:space="preserve"> </w:t>
      </w:r>
      <w:r>
        <w:rPr>
          <w:color w:val="auto"/>
          <w:sz w:val="24"/>
          <w:szCs w:val="24"/>
        </w:rPr>
        <w:t>《企业管理纲要》、《员工手册》等制度，对出现的质</w:t>
      </w:r>
      <w:r>
        <w:rPr>
          <w:rFonts w:hint="eastAsia"/>
          <w:color w:val="auto"/>
          <w:sz w:val="24"/>
          <w:szCs w:val="24"/>
          <w:lang w:eastAsia="zh-CN"/>
        </w:rPr>
        <w:t>量问题等活动，通过质量工具展开，充分应用P</w:t>
      </w:r>
      <w:r>
        <w:rPr>
          <w:rFonts w:eastAsia="PMingLiU"/>
          <w:color w:val="auto"/>
          <w:sz w:val="24"/>
          <w:szCs w:val="24"/>
        </w:rPr>
        <w:t>DCA</w:t>
      </w:r>
      <w:r>
        <w:rPr>
          <w:rFonts w:hint="eastAsia" w:asciiTheme="minorEastAsia" w:hAnsiTheme="minorEastAsia" w:eastAsiaTheme="minorEastAsia"/>
          <w:color w:val="auto"/>
          <w:sz w:val="24"/>
          <w:szCs w:val="24"/>
          <w:lang w:eastAsia="zh-CN"/>
        </w:rPr>
        <w:t>循环，持续改善，追求卓越。</w:t>
      </w:r>
    </w:p>
    <w:p>
      <w:pPr>
        <w:pStyle w:val="20"/>
        <w:spacing w:after="240" w:line="467" w:lineRule="exact"/>
        <w:ind w:firstLine="520"/>
        <w:jc w:val="both"/>
        <w:rPr>
          <w:sz w:val="24"/>
          <w:szCs w:val="24"/>
          <w:lang w:eastAsia="zh-CN"/>
        </w:rPr>
      </w:pPr>
      <w:r>
        <w:rPr>
          <w:rFonts w:hint="eastAsia" w:asciiTheme="minorEastAsia" w:hAnsiTheme="minorEastAsia" w:eastAsiaTheme="minorEastAsia"/>
          <w:sz w:val="24"/>
          <w:szCs w:val="24"/>
          <w:lang w:eastAsia="zh-CN"/>
        </w:rPr>
        <w:t>3、质量安全风险管理</w:t>
      </w:r>
    </w:p>
    <w:p>
      <w:pPr>
        <w:pStyle w:val="20"/>
        <w:spacing w:after="240" w:line="465" w:lineRule="exact"/>
        <w:ind w:firstLine="420"/>
        <w:jc w:val="both"/>
        <w:rPr>
          <w:sz w:val="24"/>
          <w:szCs w:val="24"/>
        </w:rPr>
      </w:pPr>
      <w:r>
        <w:rPr>
          <w:rFonts w:hint="eastAsia" w:eastAsia="PMingLiU"/>
          <w:lang w:eastAsia="zh-CN" w:bidi="ar-SA"/>
        </w:rPr>
        <w:drawing>
          <wp:anchor distT="0" distB="0" distL="114300" distR="114300" simplePos="0" relativeHeight="251661312" behindDoc="0" locked="0" layoutInCell="1" allowOverlap="1">
            <wp:simplePos x="0" y="0"/>
            <wp:positionH relativeFrom="column">
              <wp:posOffset>306070</wp:posOffset>
            </wp:positionH>
            <wp:positionV relativeFrom="paragraph">
              <wp:posOffset>3107690</wp:posOffset>
            </wp:positionV>
            <wp:extent cx="3956685" cy="2137410"/>
            <wp:effectExtent l="0" t="0" r="5715" b="889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956685" cy="2137410"/>
                    </a:xfrm>
                    <a:prstGeom prst="rect">
                      <a:avLst/>
                    </a:prstGeom>
                  </pic:spPr>
                </pic:pic>
              </a:graphicData>
            </a:graphic>
          </wp:anchor>
        </w:drawing>
      </w:r>
      <w:r>
        <w:rPr>
          <w:sz w:val="24"/>
          <w:szCs w:val="24"/>
        </w:rPr>
        <w:t>公司制定常规产品生产运行控制流程</w:t>
      </w:r>
      <w:r>
        <w:rPr>
          <w:rFonts w:hint="eastAsia"/>
          <w:sz w:val="24"/>
          <w:szCs w:val="24"/>
          <w:lang w:eastAsia="zh-CN"/>
        </w:rPr>
        <w:t>，</w:t>
      </w:r>
      <w:r>
        <w:rPr>
          <w:sz w:val="24"/>
          <w:szCs w:val="24"/>
        </w:rPr>
        <w:t>做到每一个环节严格控制</w:t>
      </w:r>
      <w:r>
        <w:rPr>
          <w:rFonts w:hint="eastAsia"/>
          <w:sz w:val="24"/>
          <w:szCs w:val="24"/>
          <w:lang w:eastAsia="zh-CN"/>
        </w:rPr>
        <w:t>，</w:t>
      </w:r>
      <w:r>
        <w:rPr>
          <w:sz w:val="24"/>
          <w:szCs w:val="24"/>
        </w:rPr>
        <w:t>严格把关</w:t>
      </w:r>
      <w:r>
        <w:rPr>
          <w:rFonts w:hint="eastAsia"/>
          <w:sz w:val="24"/>
          <w:szCs w:val="24"/>
          <w:lang w:eastAsia="zh-CN"/>
        </w:rPr>
        <w:t>，</w:t>
      </w:r>
      <w:r>
        <w:rPr>
          <w:sz w:val="24"/>
          <w:szCs w:val="24"/>
        </w:rPr>
        <w:t>确保每道工序的生产都符合相关要求，确保最终产品质量的合格。公司还运用三检制，即自检、抽检、 质量监察小组对产品质量进行严格把控。其中自检包括产品自检和对上道工序的复检，产品自检是指员工对自己所生产出来的产品</w:t>
      </w:r>
      <w:r>
        <w:rPr>
          <w:rFonts w:hint="eastAsia"/>
          <w:sz w:val="24"/>
          <w:szCs w:val="24"/>
          <w:lang w:eastAsia="zh-CN"/>
        </w:rPr>
        <w:t>。</w:t>
      </w:r>
      <w:r>
        <w:rPr>
          <w:sz w:val="24"/>
          <w:szCs w:val="24"/>
        </w:rPr>
        <w:t>按照工艺自行检验，并作出是否合格的判定且在生</w:t>
      </w:r>
      <w:r>
        <w:rPr>
          <w:rFonts w:hint="eastAsia"/>
          <w:sz w:val="24"/>
          <w:szCs w:val="24"/>
          <w:lang w:eastAsia="zh-CN"/>
        </w:rPr>
        <w:t>产原始记录上做好相关的记录；抽检是指再真个生产过程中，有专检员对产品所做的抽样检</w:t>
      </w:r>
      <w:r>
        <w:rPr>
          <w:sz w:val="24"/>
          <w:szCs w:val="24"/>
        </w:rPr>
        <w:t>验，包括中间品和成品，以及客户所要求的检验</w:t>
      </w:r>
      <w:r>
        <w:rPr>
          <w:rFonts w:hint="eastAsia"/>
          <w:sz w:val="24"/>
          <w:szCs w:val="24"/>
          <w:lang w:eastAsia="zh-CN"/>
        </w:rPr>
        <w:t>；质量监察</w:t>
      </w:r>
      <w:r>
        <w:rPr>
          <w:sz w:val="24"/>
          <w:szCs w:val="24"/>
        </w:rPr>
        <w:t>小组的</w:t>
      </w:r>
      <w:r>
        <w:rPr>
          <w:rFonts w:hint="eastAsia"/>
          <w:sz w:val="24"/>
          <w:szCs w:val="24"/>
          <w:lang w:eastAsia="zh-CN"/>
        </w:rPr>
        <w:t>包括对生</w:t>
      </w:r>
      <w:r>
        <w:rPr>
          <w:sz w:val="24"/>
          <w:szCs w:val="24"/>
        </w:rPr>
        <w:t>产过程中重要工序的见证及针对客户投诉、专用项目的监察等活动。使产品关键质量环节得以暴露和控制</w:t>
      </w:r>
      <w:r>
        <w:rPr>
          <w:rFonts w:hint="eastAsia"/>
          <w:sz w:val="24"/>
          <w:szCs w:val="24"/>
          <w:lang w:eastAsia="zh-CN"/>
        </w:rPr>
        <w:t>，</w:t>
      </w:r>
      <w:r>
        <w:rPr>
          <w:sz w:val="24"/>
          <w:szCs w:val="24"/>
        </w:rPr>
        <w:t>进而保证整体产品的质量安</w:t>
      </w:r>
      <w:r>
        <w:rPr>
          <w:rFonts w:hint="eastAsia"/>
          <w:sz w:val="24"/>
          <w:szCs w:val="24"/>
          <w:lang w:eastAsia="zh-CN"/>
        </w:rPr>
        <w:t>全</w:t>
      </w:r>
      <w:r>
        <w:rPr>
          <w:sz w:val="24"/>
          <w:szCs w:val="24"/>
        </w:rPr>
        <w:t>，防范质量安</w:t>
      </w:r>
      <w:r>
        <w:rPr>
          <w:rFonts w:hint="eastAsia"/>
          <w:sz w:val="24"/>
          <w:szCs w:val="24"/>
          <w:lang w:eastAsia="zh-CN"/>
        </w:rPr>
        <w:t>全</w:t>
      </w:r>
      <w:r>
        <w:rPr>
          <w:sz w:val="24"/>
          <w:szCs w:val="24"/>
        </w:rPr>
        <w:t>风险。</w:t>
      </w:r>
    </w:p>
    <w:p>
      <w:pPr>
        <w:pStyle w:val="20"/>
        <w:spacing w:after="240" w:line="465" w:lineRule="exact"/>
        <w:ind w:firstLine="420"/>
        <w:jc w:val="both"/>
        <w:rPr>
          <w:sz w:val="24"/>
          <w:szCs w:val="24"/>
        </w:rPr>
      </w:pPr>
    </w:p>
    <w:p>
      <w:pPr>
        <w:pStyle w:val="33"/>
        <w:rPr>
          <w:rFonts w:eastAsia="PMingLiU"/>
        </w:rPr>
      </w:pPr>
    </w:p>
    <w:p>
      <w:pPr>
        <w:pStyle w:val="33"/>
        <w:rPr>
          <w:rFonts w:eastAsia="PMingLiU"/>
        </w:rPr>
      </w:pPr>
    </w:p>
    <w:p>
      <w:pPr>
        <w:pStyle w:val="33"/>
        <w:rPr>
          <w:rFonts w:eastAsia="PMingLiU"/>
        </w:rPr>
      </w:pPr>
    </w:p>
    <w:p>
      <w:pPr>
        <w:pStyle w:val="33"/>
        <w:rPr>
          <w:rFonts w:eastAsia="PMingLiU"/>
        </w:rPr>
      </w:pPr>
    </w:p>
    <w:p>
      <w:pPr>
        <w:pStyle w:val="33"/>
        <w:rPr>
          <w:rFonts w:eastAsia="PMingLiU"/>
        </w:rPr>
      </w:pPr>
    </w:p>
    <w:p>
      <w:pPr>
        <w:pStyle w:val="33"/>
        <w:rPr>
          <w:rFonts w:eastAsia="PMingLiU"/>
        </w:rPr>
      </w:pPr>
    </w:p>
    <w:p>
      <w:pPr>
        <w:pStyle w:val="33"/>
        <w:rPr>
          <w:rFonts w:eastAsia="PMingLiU"/>
        </w:rPr>
      </w:pPr>
    </w:p>
    <w:p>
      <w:pPr>
        <w:pStyle w:val="33"/>
        <w:rPr>
          <w:rFonts w:eastAsia="PMingLiU"/>
        </w:rPr>
        <w:sectPr>
          <w:type w:val="continuous"/>
          <w:pgSz w:w="11900" w:h="16840"/>
          <w:pgMar w:top="1325" w:right="1780" w:bottom="1290" w:left="1780" w:header="0" w:footer="3" w:gutter="0"/>
          <w:cols w:space="720" w:num="1"/>
          <w:docGrid w:linePitch="360" w:charSpace="0"/>
        </w:sectPr>
      </w:pPr>
    </w:p>
    <w:p>
      <w:pPr>
        <w:spacing w:line="239" w:lineRule="exact"/>
      </w:pPr>
    </w:p>
    <w:p>
      <w:pPr>
        <w:spacing w:line="1" w:lineRule="exact"/>
        <w:rPr>
          <w:rFonts w:hint="eastAsia" w:eastAsiaTheme="minorEastAsia"/>
          <w:lang w:eastAsia="zh-CN"/>
        </w:rPr>
        <w:sectPr>
          <w:type w:val="continuous"/>
          <w:pgSz w:w="11900" w:h="16840"/>
          <w:pgMar w:top="1325" w:right="0" w:bottom="1290" w:left="0" w:header="0" w:footer="3" w:gutter="0"/>
          <w:cols w:space="720" w:num="1"/>
          <w:docGrid w:linePitch="360" w:charSpace="0"/>
        </w:sectPr>
      </w:pPr>
      <w:r>
        <w:rPr>
          <w:rFonts w:hint="eastAsia" w:eastAsiaTheme="minorEastAsia"/>
          <w:lang w:eastAsia="zh-CN"/>
        </w:rPr>
        <w:t xml:space="preserve"> </w:t>
      </w:r>
    </w:p>
    <w:p>
      <w:pPr>
        <w:spacing w:line="1" w:lineRule="exact"/>
        <w:sectPr>
          <w:type w:val="continuous"/>
          <w:pgSz w:w="11900" w:h="16840"/>
          <w:pgMar w:top="1325" w:right="1780" w:bottom="1290" w:left="1780" w:header="0" w:footer="3" w:gutter="0"/>
          <w:cols w:space="720" w:num="1"/>
          <w:docGrid w:linePitch="360" w:charSpace="0"/>
        </w:sectPr>
      </w:pPr>
      <w:r>
        <w:rPr>
          <w:rFonts w:hint="eastAsia" w:eastAsia="PMingLiU"/>
          <w:lang w:eastAsia="zh-CN" w:bidi="ar-SA"/>
        </w:rPr>
        <w:drawing>
          <wp:inline distT="0" distB="0" distL="0" distR="0">
            <wp:extent cx="4889500" cy="317500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889500" cy="3175000"/>
                    </a:xfrm>
                    <a:prstGeom prst="rect">
                      <a:avLst/>
                    </a:prstGeom>
                  </pic:spPr>
                </pic:pic>
              </a:graphicData>
            </a:graphic>
          </wp:inline>
        </w:drawing>
      </w:r>
    </w:p>
    <w:p>
      <w:pPr>
        <w:pStyle w:val="22"/>
        <w:spacing w:after="300" w:line="466" w:lineRule="exact"/>
        <w:jc w:val="both"/>
        <w:rPr>
          <w:sz w:val="24"/>
          <w:szCs w:val="24"/>
        </w:rPr>
      </w:pPr>
      <w:bookmarkStart w:id="31" w:name="bookmark34"/>
      <w:r>
        <w:rPr>
          <w:sz w:val="24"/>
          <w:szCs w:val="24"/>
        </w:rPr>
        <w:t>四</w:t>
      </w:r>
      <w:bookmarkEnd w:id="31"/>
      <w:r>
        <w:rPr>
          <w:sz w:val="24"/>
          <w:szCs w:val="24"/>
        </w:rPr>
        <w:t>、质</w:t>
      </w:r>
      <w:r>
        <w:rPr>
          <w:rFonts w:hint="eastAsia"/>
          <w:sz w:val="24"/>
          <w:szCs w:val="24"/>
          <w:lang w:eastAsia="zh-CN"/>
        </w:rPr>
        <w:t>量诚信</w:t>
      </w:r>
      <w:r>
        <w:rPr>
          <w:sz w:val="24"/>
          <w:szCs w:val="24"/>
        </w:rPr>
        <w:t>管理</w:t>
      </w:r>
    </w:p>
    <w:p>
      <w:pPr>
        <w:pStyle w:val="20"/>
        <w:tabs>
          <w:tab w:val="left" w:pos="307"/>
        </w:tabs>
        <w:spacing w:after="160" w:line="240" w:lineRule="auto"/>
        <w:ind w:firstLine="0"/>
        <w:jc w:val="both"/>
        <w:rPr>
          <w:sz w:val="24"/>
          <w:szCs w:val="24"/>
        </w:rPr>
      </w:pPr>
      <w:bookmarkStart w:id="32" w:name="bookmark35"/>
      <w:r>
        <w:rPr>
          <w:sz w:val="24"/>
          <w:szCs w:val="24"/>
        </w:rPr>
        <w:t>1</w:t>
      </w:r>
      <w:bookmarkEnd w:id="32"/>
      <w:r>
        <w:rPr>
          <w:sz w:val="24"/>
          <w:szCs w:val="24"/>
        </w:rPr>
        <w:t>、</w:t>
      </w:r>
      <w:r>
        <w:rPr>
          <w:sz w:val="24"/>
          <w:szCs w:val="24"/>
        </w:rPr>
        <w:tab/>
      </w:r>
      <w:r>
        <w:rPr>
          <w:sz w:val="24"/>
          <w:szCs w:val="24"/>
        </w:rPr>
        <w:t>质量承诺</w:t>
      </w:r>
    </w:p>
    <w:p>
      <w:pPr>
        <w:pStyle w:val="20"/>
        <w:tabs>
          <w:tab w:val="left" w:pos="742"/>
        </w:tabs>
        <w:spacing w:line="240" w:lineRule="auto"/>
        <w:ind w:firstLine="420"/>
        <w:jc w:val="both"/>
        <w:rPr>
          <w:sz w:val="24"/>
          <w:szCs w:val="24"/>
        </w:rPr>
      </w:pPr>
      <w:bookmarkStart w:id="33" w:name="bookmark36"/>
      <w:r>
        <w:rPr>
          <w:sz w:val="24"/>
          <w:szCs w:val="24"/>
        </w:rPr>
        <w:t>1</w:t>
      </w:r>
      <w:bookmarkEnd w:id="33"/>
      <w:r>
        <w:rPr>
          <w:sz w:val="24"/>
          <w:szCs w:val="24"/>
        </w:rPr>
        <w:t>）</w:t>
      </w:r>
      <w:r>
        <w:rPr>
          <w:sz w:val="24"/>
          <w:szCs w:val="24"/>
        </w:rPr>
        <w:tab/>
      </w:r>
      <w:r>
        <w:rPr>
          <w:sz w:val="24"/>
          <w:szCs w:val="24"/>
        </w:rPr>
        <w:t>诚信守法</w:t>
      </w:r>
    </w:p>
    <w:p>
      <w:pPr>
        <w:pStyle w:val="20"/>
        <w:spacing w:after="160" w:line="468" w:lineRule="exact"/>
        <w:ind w:firstLine="420"/>
        <w:jc w:val="both"/>
        <w:rPr>
          <w:sz w:val="24"/>
          <w:szCs w:val="24"/>
        </w:rPr>
      </w:pPr>
      <w:r>
        <w:rPr>
          <w:sz w:val="24"/>
          <w:szCs w:val="24"/>
        </w:rPr>
        <w:t>高层领导遵循</w:t>
      </w:r>
      <w:r>
        <w:rPr>
          <w:sz w:val="24"/>
          <w:szCs w:val="24"/>
          <w:lang w:val="zh-CN" w:eastAsia="zh-CN" w:bidi="zh-CN"/>
        </w:rPr>
        <w:t>“依法</w:t>
      </w:r>
      <w:r>
        <w:rPr>
          <w:sz w:val="24"/>
          <w:szCs w:val="24"/>
        </w:rPr>
        <w:t>经营、诚信经营”的管理理念，严格遵循《公司法》、《合同法》、 《产品质量法》、《安</w:t>
      </w:r>
      <w:r>
        <w:rPr>
          <w:rFonts w:hint="eastAsia"/>
          <w:sz w:val="24"/>
          <w:szCs w:val="24"/>
          <w:lang w:eastAsia="zh-CN"/>
        </w:rPr>
        <w:t>全</w:t>
      </w:r>
      <w:r>
        <w:rPr>
          <w:sz w:val="24"/>
          <w:szCs w:val="24"/>
        </w:rPr>
        <w:t>生产法》、《环保法》、《劳动法》等以及制管行业相关法律法规，加强员工法律知识培训，配合政府部门开展依法教育活动，鼓励表彰员工的“正能量</w:t>
      </w:r>
      <w:r>
        <w:rPr>
          <w:sz w:val="24"/>
          <w:szCs w:val="24"/>
          <w:lang w:val="zh-CN" w:eastAsia="zh-CN" w:bidi="zh-CN"/>
        </w:rPr>
        <w:t>”，使</w:t>
      </w:r>
      <w:r>
        <w:rPr>
          <w:sz w:val="24"/>
          <w:szCs w:val="24"/>
        </w:rPr>
        <w:t>诚信守法的风气深入到全体员工的意识和行为，公司合同违约率为零，从不拖欠银行贷款，逾期应收账款降至合理范围，公司高层、中层领导都没有违法乱纪行为记录，员工述法次数零， 在联客、用户、公众、社会中树立了良好的信用道徳形象。</w:t>
      </w:r>
    </w:p>
    <w:p>
      <w:pPr>
        <w:pStyle w:val="20"/>
        <w:tabs>
          <w:tab w:val="left" w:pos="757"/>
        </w:tabs>
        <w:spacing w:line="240" w:lineRule="auto"/>
        <w:ind w:firstLine="420"/>
        <w:jc w:val="both"/>
        <w:rPr>
          <w:sz w:val="24"/>
          <w:szCs w:val="24"/>
        </w:rPr>
      </w:pPr>
      <w:bookmarkStart w:id="34" w:name="bookmark37"/>
      <w:r>
        <w:rPr>
          <w:sz w:val="24"/>
          <w:szCs w:val="24"/>
        </w:rPr>
        <w:t>2</w:t>
      </w:r>
      <w:bookmarkEnd w:id="34"/>
      <w:r>
        <w:rPr>
          <w:sz w:val="24"/>
          <w:szCs w:val="24"/>
        </w:rPr>
        <w:t>）</w:t>
      </w:r>
      <w:r>
        <w:rPr>
          <w:sz w:val="24"/>
          <w:szCs w:val="24"/>
        </w:rPr>
        <w:tab/>
      </w:r>
      <w:r>
        <w:rPr>
          <w:sz w:val="24"/>
          <w:szCs w:val="24"/>
        </w:rPr>
        <w:t>满足客户需求</w:t>
      </w:r>
    </w:p>
    <w:p>
      <w:pPr>
        <w:pStyle w:val="20"/>
        <w:spacing w:line="466" w:lineRule="exact"/>
        <w:ind w:firstLine="420"/>
        <w:jc w:val="both"/>
        <w:rPr>
          <w:sz w:val="24"/>
          <w:szCs w:val="24"/>
        </w:rPr>
      </w:pPr>
      <w:r>
        <w:rPr>
          <w:sz w:val="24"/>
          <w:szCs w:val="24"/>
        </w:rPr>
        <w:t>公司高层重视技术研发，</w:t>
      </w:r>
      <w:r>
        <w:rPr>
          <w:rFonts w:hint="eastAsia"/>
          <w:sz w:val="24"/>
          <w:szCs w:val="24"/>
          <w:lang w:eastAsia="zh-CN"/>
        </w:rPr>
        <w:t>常鑫</w:t>
      </w:r>
      <w:r>
        <w:rPr>
          <w:sz w:val="24"/>
          <w:szCs w:val="24"/>
        </w:rPr>
        <w:t>用国内先进的工艺和装备不断改进生产线，应用可靠的技术与装备为产品质量的稳定和提升提供了强有力的支挥</w:t>
      </w:r>
      <w:r>
        <w:rPr>
          <w:rFonts w:hint="eastAsia"/>
          <w:sz w:val="24"/>
          <w:szCs w:val="24"/>
          <w:lang w:eastAsia="zh-CN"/>
        </w:rPr>
        <w:t>。</w:t>
      </w:r>
      <w:r>
        <w:rPr>
          <w:sz w:val="24"/>
          <w:szCs w:val="24"/>
        </w:rPr>
        <w:t>通过</w:t>
      </w:r>
      <w:r>
        <w:rPr>
          <w:sz w:val="24"/>
          <w:szCs w:val="24"/>
          <w:lang w:val="zh-CN" w:eastAsia="zh-CN" w:bidi="zh-CN"/>
        </w:rPr>
        <w:t>“质</w:t>
      </w:r>
      <w:r>
        <w:rPr>
          <w:sz w:val="24"/>
          <w:szCs w:val="24"/>
        </w:rPr>
        <w:t>量提升品牌、品牌占领市场”等理念不断提升</w:t>
      </w:r>
      <w:r>
        <w:rPr>
          <w:rFonts w:hint="eastAsia"/>
          <w:sz w:val="24"/>
          <w:szCs w:val="24"/>
          <w:lang w:eastAsia="zh-CN"/>
        </w:rPr>
        <w:t>常鑫</w:t>
      </w:r>
      <w:r>
        <w:rPr>
          <w:sz w:val="24"/>
          <w:szCs w:val="24"/>
        </w:rPr>
        <w:t>品牌知名度和美誉度。</w:t>
      </w:r>
    </w:p>
    <w:p>
      <w:pPr>
        <w:pStyle w:val="20"/>
        <w:spacing w:line="466" w:lineRule="exact"/>
        <w:ind w:firstLine="520"/>
        <w:jc w:val="both"/>
        <w:rPr>
          <w:sz w:val="24"/>
          <w:szCs w:val="24"/>
        </w:rPr>
      </w:pPr>
      <w:r>
        <w:rPr>
          <w:sz w:val="24"/>
          <w:szCs w:val="24"/>
        </w:rPr>
        <w:t>为配合公司的多元化发展战略，也出于知识产权保护的需要，公司在国内为公司品牌注册商标， 为进一步开发新产品奠定了品牌</w:t>
      </w:r>
      <w:r>
        <w:rPr>
          <w:sz w:val="24"/>
          <w:szCs w:val="24"/>
          <w:lang w:val="zh-CN" w:eastAsia="zh-CN" w:bidi="zh-CN"/>
        </w:rPr>
        <w:t>基础</w:t>
      </w:r>
      <w:r>
        <w:rPr>
          <w:rFonts w:hint="eastAsia"/>
          <w:sz w:val="24"/>
          <w:szCs w:val="24"/>
          <w:lang w:val="zh-CN" w:eastAsia="zh-CN" w:bidi="zh-CN"/>
        </w:rPr>
        <w:t>，</w:t>
      </w:r>
      <w:r>
        <w:rPr>
          <w:sz w:val="24"/>
          <w:szCs w:val="24"/>
        </w:rPr>
        <w:t>实现多元化的产品战略。公司重视研发力量的投入， 以客户需求为中心，积极听取客户关于功能、质量、配置等方面的意见和建议，开展产品改 进和创新活动，满足客户对产品和交期的需求。在产品质量方而，公司严格执行</w:t>
      </w:r>
      <w:r>
        <w:rPr>
          <w:sz w:val="24"/>
          <w:szCs w:val="24"/>
          <w:lang w:val="en-US" w:eastAsia="en-US" w:bidi="en-US"/>
        </w:rPr>
        <w:t xml:space="preserve">IS09001 </w:t>
      </w:r>
      <w:r>
        <w:rPr>
          <w:sz w:val="24"/>
          <w:szCs w:val="24"/>
        </w:rPr>
        <w:t>质量管理体系，通过开展技术攻关、质量改进、</w:t>
      </w:r>
      <w:r>
        <w:rPr>
          <w:sz w:val="24"/>
          <w:szCs w:val="24"/>
          <w:lang w:val="en-US" w:eastAsia="en-US" w:bidi="en-US"/>
        </w:rPr>
        <w:t>QC</w:t>
      </w:r>
      <w:r>
        <w:rPr>
          <w:sz w:val="24"/>
          <w:szCs w:val="24"/>
        </w:rPr>
        <w:t>小组等活动，确保产品的质量安全。</w:t>
      </w:r>
    </w:p>
    <w:p>
      <w:pPr>
        <w:pStyle w:val="20"/>
        <w:spacing w:after="380" w:line="466" w:lineRule="exact"/>
        <w:ind w:firstLine="420"/>
        <w:jc w:val="both"/>
        <w:rPr>
          <w:sz w:val="24"/>
          <w:szCs w:val="24"/>
        </w:rPr>
      </w:pPr>
      <w:r>
        <w:rPr>
          <w:sz w:val="24"/>
          <w:szCs w:val="24"/>
        </w:rPr>
        <w:t>在市场调研中，公司发现了成套解决方案的市场需求，在与公司领导、销售部、技术部 等部门专题研讨后，公司决定成立客户服务技术团队，加强与客户的沟通，为客户进行上门指导，包括产品及标准的理论宣讲等，帮助客户更加深入的了解产品安装、使用事项，实现从产品的制造商向系统服务供应商转变。在与客户的互动过</w:t>
      </w:r>
      <w:r>
        <w:rPr>
          <w:sz w:val="24"/>
          <w:szCs w:val="24"/>
          <w:lang w:val="zh-CN" w:eastAsia="zh-CN" w:bidi="zh-CN"/>
        </w:rPr>
        <w:t>程中</w:t>
      </w:r>
      <w:r>
        <w:rPr>
          <w:rFonts w:hint="eastAsia"/>
          <w:sz w:val="24"/>
          <w:szCs w:val="24"/>
          <w:lang w:val="zh-CN" w:eastAsia="zh-CN" w:bidi="zh-CN"/>
        </w:rPr>
        <w:t>，</w:t>
      </w:r>
      <w:r>
        <w:rPr>
          <w:sz w:val="24"/>
          <w:szCs w:val="24"/>
        </w:rPr>
        <w:t>积极了解客户需求，为客户提供专业的技术开发和咨询服务，以技术实力和优质服务提升</w:t>
      </w:r>
      <w:r>
        <w:rPr>
          <w:rFonts w:hint="eastAsia"/>
          <w:sz w:val="24"/>
          <w:szCs w:val="24"/>
          <w:lang w:eastAsia="zh-CN"/>
        </w:rPr>
        <w:t>常鑫</w:t>
      </w:r>
      <w:r>
        <w:rPr>
          <w:sz w:val="24"/>
          <w:szCs w:val="24"/>
        </w:rPr>
        <w:t>管道产品的品牌</w:t>
      </w:r>
      <w:r>
        <w:rPr>
          <w:rFonts w:hint="eastAsia"/>
          <w:sz w:val="24"/>
          <w:szCs w:val="24"/>
          <w:lang w:eastAsia="zh-CN"/>
        </w:rPr>
        <w:t>口</w:t>
      </w:r>
      <w:r>
        <w:rPr>
          <w:sz w:val="24"/>
          <w:szCs w:val="24"/>
          <w:lang w:val="zh-CN" w:eastAsia="zh-CN" w:bidi="zh-CN"/>
        </w:rPr>
        <w:t>碑。</w:t>
      </w:r>
    </w:p>
    <w:p>
      <w:pPr>
        <w:pStyle w:val="20"/>
        <w:tabs>
          <w:tab w:val="left" w:pos="322"/>
        </w:tabs>
        <w:spacing w:after="160" w:line="240" w:lineRule="auto"/>
        <w:ind w:firstLine="0"/>
        <w:jc w:val="both"/>
        <w:rPr>
          <w:sz w:val="24"/>
          <w:szCs w:val="24"/>
        </w:rPr>
      </w:pPr>
      <w:bookmarkStart w:id="35" w:name="bookmark38"/>
      <w:r>
        <w:rPr>
          <w:sz w:val="24"/>
          <w:szCs w:val="24"/>
        </w:rPr>
        <w:t>2</w:t>
      </w:r>
      <w:bookmarkEnd w:id="35"/>
      <w:r>
        <w:rPr>
          <w:sz w:val="24"/>
          <w:szCs w:val="24"/>
        </w:rPr>
        <w:t>、</w:t>
      </w:r>
      <w:r>
        <w:rPr>
          <w:sz w:val="24"/>
          <w:szCs w:val="24"/>
        </w:rPr>
        <w:tab/>
      </w:r>
      <w:r>
        <w:rPr>
          <w:sz w:val="24"/>
          <w:szCs w:val="24"/>
        </w:rPr>
        <w:t>运作管理</w:t>
      </w:r>
    </w:p>
    <w:p>
      <w:pPr>
        <w:pStyle w:val="20"/>
        <w:tabs>
          <w:tab w:val="left" w:pos="742"/>
        </w:tabs>
        <w:spacing w:line="240" w:lineRule="auto"/>
        <w:ind w:firstLine="420"/>
        <w:jc w:val="both"/>
        <w:rPr>
          <w:sz w:val="24"/>
          <w:szCs w:val="24"/>
        </w:rPr>
      </w:pPr>
      <w:bookmarkStart w:id="36" w:name="bookmark39"/>
      <w:r>
        <w:rPr>
          <w:sz w:val="24"/>
          <w:szCs w:val="24"/>
        </w:rPr>
        <w:t>1</w:t>
      </w:r>
      <w:bookmarkEnd w:id="36"/>
      <w:r>
        <w:rPr>
          <w:sz w:val="24"/>
          <w:szCs w:val="24"/>
        </w:rPr>
        <w:t>）</w:t>
      </w:r>
      <w:r>
        <w:rPr>
          <w:sz w:val="24"/>
          <w:szCs w:val="24"/>
        </w:rPr>
        <w:tab/>
      </w:r>
      <w:r>
        <w:rPr>
          <w:sz w:val="24"/>
          <w:szCs w:val="24"/>
        </w:rPr>
        <w:t>产品设计诚信管理</w:t>
      </w:r>
    </w:p>
    <w:p>
      <w:pPr>
        <w:pStyle w:val="20"/>
        <w:spacing w:after="160" w:line="465" w:lineRule="exact"/>
        <w:ind w:firstLine="420"/>
        <w:jc w:val="both"/>
        <w:rPr>
          <w:sz w:val="24"/>
          <w:szCs w:val="24"/>
        </w:rPr>
      </w:pPr>
      <w:r>
        <w:rPr>
          <w:sz w:val="24"/>
          <w:szCs w:val="24"/>
        </w:rPr>
        <w:t>公司产品设计与开发严格依照《设计与开发控制程序》，从研发立项、过程各类活动记录、研发过程总结、成果转化管理等管理考评控制研发相关的整个过程。</w:t>
      </w:r>
    </w:p>
    <w:p>
      <w:pPr>
        <w:pStyle w:val="20"/>
        <w:tabs>
          <w:tab w:val="left" w:pos="757"/>
        </w:tabs>
        <w:spacing w:after="160" w:line="240" w:lineRule="auto"/>
        <w:ind w:firstLine="420"/>
        <w:jc w:val="both"/>
        <w:rPr>
          <w:sz w:val="24"/>
          <w:szCs w:val="24"/>
        </w:rPr>
      </w:pPr>
      <w:bookmarkStart w:id="37" w:name="bookmark40"/>
      <w:r>
        <w:rPr>
          <w:sz w:val="24"/>
          <w:szCs w:val="24"/>
        </w:rPr>
        <w:t>2</w:t>
      </w:r>
      <w:bookmarkEnd w:id="37"/>
      <w:r>
        <w:rPr>
          <w:sz w:val="24"/>
          <w:szCs w:val="24"/>
        </w:rPr>
        <w:t>）</w:t>
      </w:r>
      <w:r>
        <w:rPr>
          <w:sz w:val="24"/>
          <w:szCs w:val="24"/>
        </w:rPr>
        <w:tab/>
      </w:r>
      <w:r>
        <w:rPr>
          <w:sz w:val="24"/>
          <w:szCs w:val="24"/>
        </w:rPr>
        <w:t>原材料或零部件采购诚信管理</w:t>
      </w:r>
    </w:p>
    <w:p>
      <w:pPr>
        <w:pStyle w:val="20"/>
        <w:spacing w:after="60" w:line="360" w:lineRule="auto"/>
        <w:ind w:firstLine="420"/>
        <w:jc w:val="both"/>
        <w:rPr>
          <w:sz w:val="24"/>
          <w:szCs w:val="24"/>
        </w:rPr>
      </w:pPr>
      <w:r>
        <w:rPr>
          <w:sz w:val="24"/>
          <w:szCs w:val="24"/>
        </w:rPr>
        <w:t>企业根据采购物资的重要程度，分为三类：</w:t>
      </w:r>
      <w:r>
        <w:rPr>
          <w:sz w:val="24"/>
          <w:szCs w:val="24"/>
          <w:lang w:val="en-US" w:eastAsia="en-US" w:bidi="en-US"/>
        </w:rPr>
        <w:t>A</w:t>
      </w:r>
      <w:r>
        <w:rPr>
          <w:sz w:val="24"/>
          <w:szCs w:val="24"/>
        </w:rPr>
        <w:t>类、</w:t>
      </w:r>
      <w:r>
        <w:rPr>
          <w:sz w:val="24"/>
          <w:szCs w:val="24"/>
          <w:lang w:val="en-US" w:eastAsia="en-US" w:bidi="en-US"/>
        </w:rPr>
        <w:t>B</w:t>
      </w:r>
      <w:r>
        <w:rPr>
          <w:sz w:val="24"/>
          <w:szCs w:val="24"/>
        </w:rPr>
        <w:t>类。</w:t>
      </w:r>
      <w:r>
        <w:rPr>
          <w:rFonts w:hint="eastAsia"/>
          <w:sz w:val="24"/>
          <w:szCs w:val="24"/>
          <w:lang w:val="en-US" w:eastAsia="zh-CN"/>
        </w:rPr>
        <w:t>涤纶丝</w:t>
      </w:r>
      <w:r>
        <w:rPr>
          <w:sz w:val="24"/>
          <w:szCs w:val="24"/>
        </w:rPr>
        <w:t>是公司最主要的原</w:t>
      </w:r>
      <w:r>
        <w:rPr>
          <w:rStyle w:val="19"/>
          <w:sz w:val="24"/>
          <w:szCs w:val="24"/>
        </w:rPr>
        <w:t>材料。主要由</w:t>
      </w:r>
      <w:r>
        <w:rPr>
          <w:rStyle w:val="19"/>
          <w:rFonts w:hint="eastAsia"/>
          <w:sz w:val="24"/>
          <w:szCs w:val="24"/>
          <w:lang w:val="en-US" w:eastAsia="zh-CN"/>
        </w:rPr>
        <w:t>新凤鸣集团、浙江天圣化纤</w:t>
      </w:r>
      <w:r>
        <w:rPr>
          <w:rFonts w:hint="eastAsia"/>
          <w:bCs/>
          <w:sz w:val="24"/>
          <w:lang w:val="en-US" w:eastAsia="zh-CN"/>
        </w:rPr>
        <w:t>等</w:t>
      </w:r>
      <w:r>
        <w:rPr>
          <w:rStyle w:val="19"/>
          <w:sz w:val="24"/>
          <w:szCs w:val="24"/>
        </w:rPr>
        <w:t>企业供应，公司与他们建立了长期的合作关系，原材料货源稳定、供应充足。在设备和零部件采购方面，对供应商的相关资质进行严格审査。在采购设备和零部件时，能够便用标准件的一律采购和使用标准件：需特殊加工的， 需对使用效果进行充分论证，确保达到我公司要求。所有设备在使用前必须通过设备验收， 确保符合产品工艺要求。</w:t>
      </w:r>
    </w:p>
    <w:p>
      <w:pPr>
        <w:pStyle w:val="20"/>
        <w:spacing w:line="468" w:lineRule="exact"/>
        <w:ind w:firstLine="420"/>
        <w:jc w:val="both"/>
        <w:rPr>
          <w:sz w:val="24"/>
          <w:szCs w:val="24"/>
        </w:rPr>
      </w:pPr>
      <w:bookmarkStart w:id="38" w:name="bookmark41"/>
      <w:r>
        <w:rPr>
          <w:sz w:val="24"/>
          <w:szCs w:val="24"/>
        </w:rPr>
        <w:t>3</w:t>
      </w:r>
      <w:bookmarkEnd w:id="38"/>
      <w:r>
        <w:rPr>
          <w:sz w:val="24"/>
          <w:szCs w:val="24"/>
        </w:rPr>
        <w:t>）生产过程诚信管理</w:t>
      </w:r>
    </w:p>
    <w:p>
      <w:pPr>
        <w:pStyle w:val="20"/>
        <w:spacing w:line="468" w:lineRule="exact"/>
        <w:ind w:firstLine="420"/>
        <w:jc w:val="both"/>
        <w:rPr>
          <w:sz w:val="24"/>
          <w:szCs w:val="24"/>
        </w:rPr>
      </w:pPr>
      <w:r>
        <w:rPr>
          <w:sz w:val="24"/>
          <w:szCs w:val="24"/>
        </w:rPr>
        <w:t>公司技术部门具体负责各品种生产的技术管理</w:t>
      </w:r>
      <w:r>
        <w:rPr>
          <w:sz w:val="24"/>
          <w:szCs w:val="24"/>
          <w:lang w:val="zh-CN" w:eastAsia="zh-CN" w:bidi="zh-CN"/>
        </w:rPr>
        <w:t>工作。</w:t>
      </w:r>
      <w:r>
        <w:rPr>
          <w:sz w:val="24"/>
          <w:szCs w:val="24"/>
        </w:rPr>
        <w:t>制定并逐步完善了各种生产管理制度、岗位操作规程和各类工艺规程、管理规程、标准操作规程。采用车间集中培训、交底培训和班前、班后会对各岗位操作人员进行</w:t>
      </w:r>
      <w:r>
        <w:rPr>
          <w:rFonts w:hint="eastAsia"/>
          <w:sz w:val="24"/>
          <w:szCs w:val="24"/>
          <w:lang w:eastAsia="zh-CN"/>
        </w:rPr>
        <w:t>全</w:t>
      </w:r>
      <w:r>
        <w:rPr>
          <w:sz w:val="24"/>
          <w:szCs w:val="24"/>
        </w:rPr>
        <w:t>面的岗位技能培训，持证上岗，并采用多种方式进行督査、考核，増强员工的质量意识</w:t>
      </w:r>
      <w:r>
        <w:rPr>
          <w:rFonts w:hint="eastAsia"/>
          <w:sz w:val="24"/>
          <w:szCs w:val="24"/>
          <w:lang w:eastAsia="zh-CN"/>
        </w:rPr>
        <w:t>，</w:t>
      </w:r>
      <w:r>
        <w:rPr>
          <w:sz w:val="24"/>
          <w:szCs w:val="24"/>
        </w:rPr>
        <w:t>提高操作</w:t>
      </w:r>
      <w:r>
        <w:rPr>
          <w:sz w:val="24"/>
          <w:szCs w:val="24"/>
          <w:lang w:val="zh-CN" w:eastAsia="zh-CN" w:bidi="zh-CN"/>
        </w:rPr>
        <w:t>水平。</w:t>
      </w:r>
      <w:r>
        <w:rPr>
          <w:sz w:val="24"/>
          <w:szCs w:val="24"/>
        </w:rPr>
        <w:t>在生产过程中，各级管理人员严格履行管理职责，及时检査、纠正</w:t>
      </w:r>
      <w:r>
        <w:rPr>
          <w:sz w:val="24"/>
          <w:szCs w:val="24"/>
          <w:lang w:val="zh-CN" w:eastAsia="zh-CN" w:bidi="zh-CN"/>
        </w:rPr>
        <w:t>差错</w:t>
      </w:r>
      <w:r>
        <w:rPr>
          <w:rFonts w:hint="eastAsia"/>
          <w:sz w:val="24"/>
          <w:szCs w:val="24"/>
          <w:lang w:val="zh-CN" w:eastAsia="zh-CN" w:bidi="zh-CN"/>
        </w:rPr>
        <w:t>，</w:t>
      </w:r>
      <w:r>
        <w:rPr>
          <w:sz w:val="24"/>
          <w:szCs w:val="24"/>
        </w:rPr>
        <w:t>保证生产稳定有序。</w:t>
      </w:r>
    </w:p>
    <w:p>
      <w:pPr>
        <w:pStyle w:val="20"/>
        <w:spacing w:line="468" w:lineRule="exact"/>
        <w:ind w:firstLine="420"/>
        <w:jc w:val="both"/>
        <w:rPr>
          <w:sz w:val="24"/>
          <w:szCs w:val="24"/>
        </w:rPr>
      </w:pPr>
      <w:r>
        <w:rPr>
          <w:sz w:val="24"/>
          <w:szCs w:val="24"/>
        </w:rPr>
        <w:t>对生产所需的原料、辅料、包装材料进行投料前的复核，把好中间产成品的质量，严格执行</w:t>
      </w:r>
      <w:r>
        <w:rPr>
          <w:sz w:val="24"/>
          <w:szCs w:val="24"/>
          <w:lang w:val="zh-CN" w:eastAsia="zh-CN" w:bidi="zh-CN"/>
        </w:rPr>
        <w:t>“不生</w:t>
      </w:r>
      <w:r>
        <w:rPr>
          <w:sz w:val="24"/>
          <w:szCs w:val="24"/>
        </w:rPr>
        <w:t>产不合格品，不接收不合格品，不流转不合格品</w:t>
      </w:r>
      <w:r>
        <w:rPr>
          <w:sz w:val="24"/>
          <w:szCs w:val="24"/>
          <w:lang w:val="zh-CN" w:eastAsia="zh-CN" w:bidi="zh-CN"/>
        </w:rPr>
        <w:t>”的“</w:t>
      </w:r>
      <w:r>
        <w:rPr>
          <w:sz w:val="24"/>
          <w:szCs w:val="24"/>
        </w:rPr>
        <w:t>三不原则”，关键工序设质量控制点，督促员工做好自检、互检，执行监控核査规程，严格记录的管理规程，做到领用、发放和核对相统一。对每一生产步骤进行物料平衡，保证物料的投入和产品的产出数量与工艺要求相一致，确保无潜在质量隐患,符合规定要求。</w:t>
      </w:r>
    </w:p>
    <w:p>
      <w:pPr>
        <w:pStyle w:val="20"/>
        <w:spacing w:line="468" w:lineRule="exact"/>
        <w:ind w:firstLine="420"/>
        <w:jc w:val="both"/>
        <w:rPr>
          <w:sz w:val="24"/>
          <w:szCs w:val="24"/>
        </w:rPr>
      </w:pPr>
      <w:r>
        <w:rPr>
          <w:sz w:val="24"/>
          <w:szCs w:val="24"/>
        </w:rPr>
        <w:t>生产原始记录表式由技术部负责审核、质</w:t>
      </w:r>
      <w:r>
        <w:rPr>
          <w:rFonts w:hint="eastAsia"/>
          <w:sz w:val="24"/>
          <w:szCs w:val="24"/>
          <w:lang w:eastAsia="zh-CN"/>
        </w:rPr>
        <w:t>检</w:t>
      </w:r>
      <w:r>
        <w:rPr>
          <w:sz w:val="24"/>
          <w:szCs w:val="24"/>
        </w:rPr>
        <w:t>部进行备案、生产部门进行印刷和保管。员工操作须按要求及时填写生产记录，操作人及复核人按照规定进行签名确认。每批生产结束后，车间统计员把记录汇总、复核，及时上交主管部门，经主管部门及相关责任部门审核无误后，整理归档，专人管理。</w:t>
      </w:r>
    </w:p>
    <w:p>
      <w:pPr>
        <w:pStyle w:val="20"/>
        <w:spacing w:line="360" w:lineRule="auto"/>
        <w:ind w:firstLine="420"/>
        <w:jc w:val="both"/>
        <w:rPr>
          <w:sz w:val="24"/>
          <w:szCs w:val="24"/>
        </w:rPr>
      </w:pPr>
      <w:r>
        <w:rPr>
          <w:sz w:val="24"/>
          <w:szCs w:val="24"/>
        </w:rPr>
        <w:t>公司根据行业特点及实际情况，加强生产过程的信息化建设水平，在应用</w:t>
      </w:r>
      <w:r>
        <w:rPr>
          <w:rFonts w:hint="eastAsia"/>
          <w:sz w:val="24"/>
          <w:szCs w:val="24"/>
          <w:lang w:eastAsia="zh-CN"/>
        </w:rPr>
        <w:t>软件</w:t>
      </w:r>
      <w:r>
        <w:rPr>
          <w:sz w:val="24"/>
          <w:szCs w:val="24"/>
        </w:rPr>
        <w:t>系统的生产管理模块对整个过程进行数据釆集和监</w:t>
      </w:r>
      <w:r>
        <w:rPr>
          <w:sz w:val="24"/>
          <w:szCs w:val="24"/>
          <w:lang w:val="zh-CN" w:eastAsia="zh-CN" w:bidi="zh-CN"/>
        </w:rPr>
        <w:t>控外</w:t>
      </w:r>
      <w:r>
        <w:rPr>
          <w:rFonts w:hint="eastAsia"/>
          <w:sz w:val="24"/>
          <w:szCs w:val="24"/>
          <w:lang w:val="zh-CN" w:eastAsia="zh-CN" w:bidi="zh-CN"/>
        </w:rPr>
        <w:t>，</w:t>
      </w:r>
      <w:r>
        <w:rPr>
          <w:sz w:val="24"/>
          <w:szCs w:val="24"/>
        </w:rPr>
        <w:t>还专门建立信息系统，对公司整个生产过程实行系统化管理。并挖掘内部潜力，发挥技术骨干人员的力量，开展对现有设备进行持续性改造和科技创新工作，成立技术攻关小组，对薄弱环节进行技术攻关；生产员工上岗前要经过培训和考核，建立全员培训档案，通过集中培训、班前会培训、</w:t>
      </w:r>
      <w:r>
        <w:rPr>
          <w:sz w:val="24"/>
          <w:szCs w:val="24"/>
          <w:lang w:val="zh-CN" w:eastAsia="zh-CN" w:bidi="zh-CN"/>
        </w:rPr>
        <w:t>“传、</w:t>
      </w:r>
      <w:r>
        <w:rPr>
          <w:sz w:val="24"/>
          <w:szCs w:val="24"/>
        </w:rPr>
        <w:t>帮、带”、目视化等多种方式进行培训，强化其工作技能和质量意识。生产员工严格遵守车间纪律。</w:t>
      </w:r>
    </w:p>
    <w:p>
      <w:pPr>
        <w:pStyle w:val="33"/>
        <w:spacing w:line="360" w:lineRule="auto"/>
        <w:ind w:firstLine="480" w:firstLineChars="200"/>
        <w:rPr>
          <w:rFonts w:ascii="宋体" w:hAnsi="宋体" w:eastAsia="宋体" w:cs="宋体"/>
        </w:rPr>
      </w:pPr>
      <w:r>
        <w:rPr>
          <w:rFonts w:hint="eastAsia" w:ascii="宋体" w:hAnsi="宋体" w:eastAsia="宋体" w:cs="宋体"/>
        </w:rPr>
        <w:t>公司推行单元化和精细化生产组织模式以缩短生产和交货周期，快速适应市场订单品种和数量高低起伏的变化，在降低库存基础上</w:t>
      </w:r>
      <w:r>
        <w:rPr>
          <w:rFonts w:hint="eastAsia" w:ascii="宋体" w:hAnsi="宋体" w:eastAsia="宋体" w:cs="宋体"/>
          <w:lang w:eastAsia="zh-CN"/>
        </w:rPr>
        <w:t>满</w:t>
      </w:r>
      <w:r>
        <w:rPr>
          <w:rFonts w:hint="eastAsia" w:ascii="宋体" w:hAnsi="宋体" w:eastAsia="宋体" w:cs="宋体"/>
        </w:rPr>
        <w:t>足客户要求。在项目制管理的基础上，完</w:t>
      </w:r>
      <w:r>
        <w:rPr>
          <w:rFonts w:hint="eastAsia" w:ascii="宋体" w:hAnsi="宋体" w:eastAsia="宋体" w:cs="宋体"/>
          <w:lang w:eastAsia="zh-CN"/>
        </w:rPr>
        <w:t>成</w:t>
      </w:r>
      <w:r>
        <w:rPr>
          <w:rFonts w:hint="eastAsia" w:ascii="宋体" w:hAnsi="宋体" w:eastAsia="宋体" w:cs="宋体"/>
        </w:rPr>
        <w:t>计划、检验试验计划的管理工作</w:t>
      </w:r>
      <w:r>
        <w:rPr>
          <w:rFonts w:hint="eastAsia" w:ascii="宋体" w:hAnsi="宋体" w:eastAsia="宋体" w:cs="宋体"/>
          <w:lang w:eastAsia="zh-CN"/>
        </w:rPr>
        <w:t>。</w:t>
      </w:r>
      <w:r>
        <w:rPr>
          <w:rFonts w:hint="eastAsia" w:ascii="宋体" w:hAnsi="宋体" w:eastAsia="宋体" w:cs="宋体"/>
        </w:rPr>
        <w:t>通过不同部门单元化生产模式的应用，使质量控制过程</w:t>
      </w:r>
      <w:r>
        <w:t xml:space="preserve"> </w:t>
      </w:r>
      <w:r>
        <w:rPr>
          <w:rFonts w:hint="eastAsia" w:ascii="宋体" w:hAnsi="宋体" w:eastAsia="宋体" w:cs="宋体"/>
        </w:rPr>
        <w:t>得到了有效控制，每一个生产订单都有合理的质量控制流程以及质量控制标准，稳定和提高</w:t>
      </w:r>
      <w:r>
        <w:t xml:space="preserve"> </w:t>
      </w:r>
      <w:r>
        <w:rPr>
          <w:rFonts w:hint="eastAsia" w:ascii="宋体" w:hAnsi="宋体" w:eastAsia="宋体" w:cs="宋体"/>
        </w:rPr>
        <w:t>了产品到客户处的一次复验合格率。</w:t>
      </w:r>
    </w:p>
    <w:p>
      <w:pPr>
        <w:pStyle w:val="20"/>
        <w:spacing w:line="468" w:lineRule="exact"/>
        <w:ind w:firstLine="420"/>
        <w:jc w:val="both"/>
        <w:rPr>
          <w:sz w:val="24"/>
          <w:szCs w:val="24"/>
        </w:rPr>
      </w:pPr>
      <w:bookmarkStart w:id="39" w:name="bookmark42"/>
      <w:r>
        <w:rPr>
          <w:sz w:val="24"/>
          <w:szCs w:val="24"/>
        </w:rPr>
        <w:t>3</w:t>
      </w:r>
      <w:bookmarkEnd w:id="39"/>
      <w:r>
        <w:rPr>
          <w:sz w:val="24"/>
          <w:szCs w:val="24"/>
        </w:rPr>
        <w:t>、营销管理</w:t>
      </w:r>
    </w:p>
    <w:p>
      <w:pPr>
        <w:pStyle w:val="20"/>
        <w:spacing w:line="468" w:lineRule="exact"/>
        <w:ind w:firstLine="420"/>
        <w:jc w:val="both"/>
        <w:rPr>
          <w:sz w:val="24"/>
          <w:szCs w:val="24"/>
        </w:rPr>
      </w:pPr>
      <w:r>
        <w:rPr>
          <w:sz w:val="24"/>
          <w:szCs w:val="24"/>
        </w:rPr>
        <w:t>公司根据战略要求，对市场进行细分，以提高资源和原作的有效性针对性。公司将客户分为直接客户、间接客户两类。针对不同类型的客户确定客户的需求与期望，针对其需求与期望来确定适当的方法，建立相应的体系与</w:t>
      </w:r>
      <w:r>
        <w:rPr>
          <w:sz w:val="24"/>
          <w:szCs w:val="24"/>
          <w:lang w:val="zh-CN" w:eastAsia="zh-CN" w:bidi="zh-CN"/>
        </w:rPr>
        <w:t>团队.</w:t>
      </w:r>
      <w:r>
        <w:rPr>
          <w:sz w:val="24"/>
          <w:szCs w:val="24"/>
        </w:rPr>
        <w:t>建立各种渠道和方法，针对性的进行客户需求与期望的了解。</w:t>
      </w:r>
    </w:p>
    <w:p>
      <w:pPr>
        <w:pStyle w:val="20"/>
        <w:spacing w:line="468" w:lineRule="exact"/>
        <w:ind w:firstLine="420"/>
        <w:jc w:val="both"/>
        <w:rPr>
          <w:rFonts w:eastAsia="PMingLiU"/>
          <w:sz w:val="24"/>
          <w:szCs w:val="24"/>
        </w:rPr>
      </w:pPr>
      <w:r>
        <w:rPr>
          <w:sz w:val="24"/>
          <w:szCs w:val="24"/>
        </w:rPr>
        <w:t>公司通过展览会、行业会议、行业标委会、公共媒体、互联网、外部机构等渠道，以问卷调査、面对面或电话访谈、观察咨询、委托等方法，了解客户的需求和期望。公司各部门定期捜集客户信息，解析后确定的客户需求信息按照不同细分市场进行分类梳理总结， 形成不同客户群的需求与期望数据，并从中归纳出针对不同细分市场客户群总体需求特点的汇总资料，供产品规划、产品开发设计、过程控制等决策时参考。</w:t>
      </w:r>
    </w:p>
    <w:p>
      <w:pPr>
        <w:pStyle w:val="20"/>
        <w:spacing w:line="468" w:lineRule="exact"/>
        <w:ind w:firstLine="480" w:firstLineChars="200"/>
        <w:jc w:val="both"/>
        <w:rPr>
          <w:sz w:val="24"/>
          <w:szCs w:val="24"/>
        </w:rPr>
      </w:pPr>
      <w:r>
        <w:rPr>
          <w:sz w:val="24"/>
          <w:szCs w:val="24"/>
        </w:rPr>
        <w:t>公司树立</w:t>
      </w:r>
      <w:r>
        <w:rPr>
          <w:sz w:val="24"/>
          <w:szCs w:val="24"/>
          <w:lang w:val="zh-CN" w:eastAsia="zh-CN" w:bidi="zh-CN"/>
        </w:rPr>
        <w:t>“以客</w:t>
      </w:r>
      <w:r>
        <w:rPr>
          <w:sz w:val="24"/>
          <w:szCs w:val="24"/>
        </w:rPr>
        <w:t>户需求为导向</w:t>
      </w:r>
      <w:r>
        <w:rPr>
          <w:sz w:val="24"/>
          <w:szCs w:val="24"/>
          <w:lang w:val="zh-CN" w:eastAsia="zh-CN" w:bidi="zh-CN"/>
        </w:rPr>
        <w:t>”的</w:t>
      </w:r>
      <w:r>
        <w:rPr>
          <w:sz w:val="24"/>
          <w:szCs w:val="24"/>
        </w:rPr>
        <w:t>服务理念，要求业务人员对于任何一位客户，不论他下单与否，都要做到热情、周到，都要尽量满足他们的所有合理要求。制定了《客户沟通和</w:t>
      </w:r>
      <w:r>
        <w:rPr>
          <w:rFonts w:hint="eastAsia"/>
          <w:sz w:val="24"/>
          <w:szCs w:val="24"/>
          <w:lang w:eastAsia="zh-CN"/>
        </w:rPr>
        <w:t>满</w:t>
      </w:r>
      <w:r>
        <w:rPr>
          <w:sz w:val="24"/>
          <w:szCs w:val="24"/>
        </w:rPr>
        <w:t>意度测量控制程序》，从不同方面増加业务人员的技能和素质，提升了客户对我公司生产产品的认同感。</w:t>
      </w:r>
    </w:p>
    <w:p>
      <w:pPr>
        <w:pStyle w:val="20"/>
        <w:spacing w:line="360" w:lineRule="auto"/>
        <w:ind w:firstLine="420"/>
        <w:jc w:val="both"/>
        <w:rPr>
          <w:sz w:val="24"/>
          <w:szCs w:val="24"/>
        </w:rPr>
      </w:pPr>
      <w:r>
        <w:rPr>
          <w:sz w:val="24"/>
          <w:szCs w:val="24"/>
        </w:rPr>
        <w:t>公司建立客户回访制度，采取顾客自愿形式，记录顾客联系电话、产品规格型号、订购时间等相关信息，在客户合同履行一段时间后（一般一个月）进行电话回访，并适时推介新产品，提升客户满意度。</w:t>
      </w:r>
    </w:p>
    <w:p>
      <w:pPr>
        <w:pStyle w:val="33"/>
        <w:spacing w:line="360" w:lineRule="auto"/>
        <w:ind w:firstLine="480" w:firstLineChars="200"/>
        <w:rPr>
          <w:rFonts w:ascii="宋体" w:hAnsi="宋体" w:eastAsia="宋体" w:cs="宋体"/>
        </w:rPr>
      </w:pPr>
      <w:r>
        <w:rPr>
          <w:rFonts w:hint="eastAsia" w:ascii="宋体" w:hAnsi="宋体" w:eastAsia="宋体" w:cs="宋体"/>
        </w:rPr>
        <w:t>公司建立及时</w:t>
      </w:r>
      <w:r>
        <w:rPr>
          <w:rFonts w:hint="eastAsia" w:ascii="宋体" w:hAnsi="宋体" w:eastAsia="宋体" w:cs="宋体"/>
          <w:lang w:eastAsia="zh-CN"/>
        </w:rPr>
        <w:t>反馈</w:t>
      </w:r>
      <w:r>
        <w:rPr>
          <w:rFonts w:hint="eastAsia" w:ascii="宋体" w:hAnsi="宋体" w:eastAsia="宋体" w:cs="宋体"/>
        </w:rPr>
        <w:t>处理用户投诉意见的快速反应机制，向客户提供</w:t>
      </w:r>
      <w:r>
        <w:rPr>
          <w:rFonts w:hint="eastAsia" w:ascii="宋体" w:hAnsi="宋体" w:eastAsia="宋体" w:cs="宋体"/>
          <w:lang w:eastAsia="zh-CN"/>
        </w:rPr>
        <w:t>省</w:t>
      </w:r>
      <w:r>
        <w:rPr>
          <w:rFonts w:hint="eastAsia" w:ascii="宋体" w:hAnsi="宋体" w:eastAsia="宋体" w:cs="宋体"/>
        </w:rPr>
        <w:t>外</w:t>
      </w:r>
      <w:r>
        <w:t>48h</w:t>
      </w:r>
      <w:r>
        <w:rPr>
          <w:rFonts w:hint="eastAsia" w:ascii="宋体" w:hAnsi="宋体" w:eastAsia="宋体" w:cs="宋体"/>
        </w:rPr>
        <w:t>内响应、</w:t>
      </w:r>
      <w:r>
        <w:t xml:space="preserve"> </w:t>
      </w:r>
      <w:r>
        <w:rPr>
          <w:rFonts w:hint="eastAsia" w:ascii="宋体" w:hAnsi="宋体" w:eastAsia="宋体" w:cs="宋体"/>
        </w:rPr>
        <w:t>省内</w:t>
      </w:r>
      <w:r>
        <w:t>24h</w:t>
      </w:r>
      <w:r>
        <w:rPr>
          <w:rFonts w:hint="eastAsia" w:ascii="宋体" w:hAnsi="宋体" w:eastAsia="宋体" w:cs="宋体"/>
        </w:rPr>
        <w:t>响应的服务承诺，制定紧急响应计划，对不可预测的变化，及时采取应对措施。</w:t>
      </w:r>
    </w:p>
    <w:p>
      <w:pPr>
        <w:pStyle w:val="33"/>
        <w:spacing w:line="360" w:lineRule="auto"/>
        <w:ind w:firstLine="480" w:firstLineChars="200"/>
        <w:rPr>
          <w:rFonts w:ascii="宋体" w:hAnsi="宋体" w:eastAsia="宋体" w:cs="宋体"/>
          <w:lang w:eastAsia="zh-CN"/>
        </w:rPr>
      </w:pPr>
      <w:r>
        <w:rPr>
          <w:rFonts w:hint="eastAsia" w:ascii="宋体" w:hAnsi="宋体" w:eastAsia="宋体" w:cs="宋体"/>
          <w:lang w:eastAsia="zh-CN"/>
        </w:rPr>
        <w:t>五、质量管理基础</w:t>
      </w:r>
    </w:p>
    <w:p>
      <w:pPr>
        <w:pStyle w:val="33"/>
        <w:spacing w:line="360" w:lineRule="auto"/>
        <w:ind w:firstLine="480" w:firstLineChars="200"/>
        <w:rPr>
          <w:rFonts w:ascii="宋体" w:hAnsi="宋体" w:eastAsia="宋体" w:cs="宋体"/>
          <w:lang w:eastAsia="zh-CN"/>
        </w:rPr>
      </w:pPr>
      <w:r>
        <w:rPr>
          <w:rFonts w:hint="eastAsia" w:ascii="宋体" w:hAnsi="宋体" w:eastAsia="宋体" w:cs="宋体"/>
          <w:lang w:eastAsia="zh-CN"/>
        </w:rPr>
        <w:t>1、标准管理</w:t>
      </w:r>
    </w:p>
    <w:p>
      <w:pPr>
        <w:pStyle w:val="33"/>
        <w:ind w:firstLine="480" w:firstLineChars="200"/>
        <w:rPr>
          <w:rFonts w:eastAsia="宋体"/>
          <w:lang w:eastAsia="zh-CN"/>
        </w:rPr>
      </w:pPr>
      <w:r>
        <w:rPr>
          <w:rFonts w:hint="eastAsia" w:eastAsia="宋体"/>
          <w:lang w:eastAsia="zh-CN"/>
        </w:rPr>
        <w:t>公司将企业标准化贯穿于生产全过程，从原辅材料、包装材料的采购、半成品、成品检验等各个环节，制定相关制度标准。使产品从原辅材料进厂到成品出厂的整个生产过程处于标准化规范管理之中，对稳定产品质量、提高企业管理水平奠定了基础。</w:t>
      </w:r>
    </w:p>
    <w:p>
      <w:pPr>
        <w:pStyle w:val="33"/>
        <w:sectPr>
          <w:pgSz w:w="11900" w:h="16840"/>
          <w:pgMar w:top="1033" w:right="1690" w:bottom="1283" w:left="1690" w:header="605" w:footer="855" w:gutter="0"/>
          <w:cols w:space="720" w:num="1"/>
          <w:docGrid w:linePitch="360" w:charSpace="0"/>
        </w:sectPr>
      </w:pPr>
    </w:p>
    <w:p>
      <w:pPr>
        <w:pStyle w:val="20"/>
        <w:spacing w:line="465" w:lineRule="exact"/>
        <w:ind w:firstLine="0"/>
        <w:jc w:val="both"/>
        <w:rPr>
          <w:sz w:val="24"/>
          <w:szCs w:val="24"/>
          <w:lang w:eastAsia="zh-CN"/>
        </w:rPr>
      </w:pPr>
      <w:r>
        <w:rPr>
          <w:rFonts w:hint="eastAsia"/>
          <w:sz w:val="24"/>
          <w:szCs w:val="24"/>
          <w:lang w:eastAsia="zh-CN"/>
        </w:rPr>
        <w:t>2、计量管理</w:t>
      </w:r>
    </w:p>
    <w:p>
      <w:pPr>
        <w:pStyle w:val="20"/>
        <w:spacing w:line="465" w:lineRule="exact"/>
        <w:ind w:firstLine="480" w:firstLineChars="200"/>
        <w:jc w:val="both"/>
        <w:rPr>
          <w:sz w:val="24"/>
          <w:szCs w:val="24"/>
        </w:rPr>
      </w:pPr>
      <w:r>
        <w:rPr>
          <w:rFonts w:hint="eastAsia"/>
          <w:sz w:val="24"/>
          <w:szCs w:val="24"/>
          <w:lang w:eastAsia="zh-CN"/>
        </w:rPr>
        <w:t>公司严格执行《中华人民共和国计量法》等法律法规，从原材料、过程管理、生产设备、</w:t>
      </w:r>
      <w:r>
        <w:rPr>
          <w:sz w:val="24"/>
          <w:szCs w:val="24"/>
        </w:rPr>
        <w:t>产学研用机制，建立</w:t>
      </w:r>
      <w:r>
        <w:rPr>
          <w:sz w:val="24"/>
          <w:szCs w:val="24"/>
          <w:lang w:val="zh-CN" w:eastAsia="zh-CN" w:bidi="zh-CN"/>
        </w:rPr>
        <w:t>“</w:t>
      </w:r>
      <w:r>
        <w:rPr>
          <w:rFonts w:hint="eastAsia"/>
          <w:sz w:val="24"/>
          <w:szCs w:val="24"/>
          <w:lang w:eastAsia="zh-CN"/>
        </w:rPr>
        <w:t>常鑫</w:t>
      </w:r>
      <w:r>
        <w:rPr>
          <w:sz w:val="24"/>
          <w:szCs w:val="24"/>
        </w:rPr>
        <w:t>研究中心</w:t>
      </w:r>
      <w:r>
        <w:rPr>
          <w:rFonts w:hint="eastAsia"/>
          <w:sz w:val="24"/>
          <w:szCs w:val="24"/>
          <w:lang w:eastAsia="zh-CN"/>
        </w:rPr>
        <w:t>”。</w:t>
      </w:r>
    </w:p>
    <w:p>
      <w:pPr>
        <w:pStyle w:val="20"/>
        <w:spacing w:line="468" w:lineRule="exact"/>
        <w:ind w:firstLine="480" w:firstLineChars="200"/>
        <w:jc w:val="both"/>
        <w:rPr>
          <w:sz w:val="24"/>
          <w:szCs w:val="24"/>
        </w:rPr>
      </w:pPr>
      <w:r>
        <w:rPr>
          <w:sz w:val="24"/>
          <w:szCs w:val="24"/>
        </w:rPr>
        <w:t>检验设备、工序检验、成品检验等环节建立了一整套管理文件和控制方法。成立计量管理科室、并设有专（兼）职计量人员负责公司的在用计量设备管理、配备和定期校检工作，注重对计量管理人员的专业培训，为公司的计量管理的规范化提供了有力的保障。</w:t>
      </w:r>
    </w:p>
    <w:p>
      <w:pPr>
        <w:pStyle w:val="20"/>
        <w:spacing w:line="468" w:lineRule="exact"/>
        <w:ind w:firstLine="420"/>
        <w:jc w:val="both"/>
        <w:rPr>
          <w:sz w:val="24"/>
          <w:szCs w:val="24"/>
        </w:rPr>
      </w:pPr>
      <w:r>
        <w:rPr>
          <w:sz w:val="24"/>
          <w:szCs w:val="24"/>
        </w:rPr>
        <w:t>为确保产品质量，在产品生产工艺中严格过程控制，对生产工艺过程中的原辅材料等加强管理，确保设备的正常运行和计量的准确性。</w:t>
      </w:r>
    </w:p>
    <w:p>
      <w:pPr>
        <w:pStyle w:val="20"/>
        <w:spacing w:line="468" w:lineRule="exact"/>
        <w:ind w:firstLine="420"/>
        <w:jc w:val="both"/>
        <w:rPr>
          <w:sz w:val="24"/>
          <w:szCs w:val="24"/>
        </w:rPr>
      </w:pPr>
      <w:r>
        <w:rPr>
          <w:sz w:val="24"/>
          <w:szCs w:val="24"/>
        </w:rPr>
        <w:t>对计量器具从采购、入库出库严格按照审批计划和管理程序执行，计量管理科室有专人保管计量器具，建立台账和登记手续，计量器具的领用按规定要求通过验收，有检定合格证方可投入使用</w:t>
      </w:r>
      <w:r>
        <w:rPr>
          <w:rFonts w:hint="eastAsia"/>
          <w:sz w:val="24"/>
          <w:szCs w:val="24"/>
          <w:lang w:eastAsia="zh-CN"/>
        </w:rPr>
        <w:t>；</w:t>
      </w:r>
      <w:r>
        <w:rPr>
          <w:sz w:val="24"/>
          <w:szCs w:val="24"/>
        </w:rPr>
        <w:t>对在用的计量器具严格按周期检定，强化现场检査和监管，掌握其使用情况，发现问题技术处理</w:t>
      </w:r>
      <w:r>
        <w:rPr>
          <w:rFonts w:hint="eastAsia"/>
          <w:sz w:val="24"/>
          <w:szCs w:val="24"/>
          <w:lang w:eastAsia="zh-CN"/>
        </w:rPr>
        <w:t>；</w:t>
      </w:r>
      <w:r>
        <w:rPr>
          <w:sz w:val="24"/>
          <w:szCs w:val="24"/>
        </w:rPr>
        <w:t>对存在问题部门提出整改意见</w:t>
      </w:r>
      <w:r>
        <w:rPr>
          <w:rFonts w:hint="eastAsia"/>
          <w:sz w:val="24"/>
          <w:szCs w:val="24"/>
          <w:lang w:eastAsia="zh-CN"/>
        </w:rPr>
        <w:t>，</w:t>
      </w:r>
      <w:r>
        <w:rPr>
          <w:sz w:val="24"/>
          <w:szCs w:val="24"/>
        </w:rPr>
        <w:t>采取积极有效措施进行整改，为生产优质产品奠定计量基础。</w:t>
      </w:r>
    </w:p>
    <w:p>
      <w:pPr>
        <w:pStyle w:val="20"/>
        <w:tabs>
          <w:tab w:val="left" w:pos="728"/>
        </w:tabs>
        <w:spacing w:line="468" w:lineRule="exact"/>
        <w:ind w:firstLine="420"/>
        <w:jc w:val="both"/>
        <w:rPr>
          <w:sz w:val="24"/>
          <w:szCs w:val="24"/>
        </w:rPr>
      </w:pPr>
      <w:bookmarkStart w:id="40" w:name="bookmark46"/>
      <w:r>
        <w:rPr>
          <w:sz w:val="24"/>
          <w:szCs w:val="24"/>
        </w:rPr>
        <w:t>3</w:t>
      </w:r>
      <w:bookmarkEnd w:id="40"/>
      <w:r>
        <w:rPr>
          <w:sz w:val="24"/>
          <w:szCs w:val="24"/>
        </w:rPr>
        <w:t>、</w:t>
      </w:r>
      <w:r>
        <w:rPr>
          <w:sz w:val="24"/>
          <w:szCs w:val="24"/>
        </w:rPr>
        <w:tab/>
      </w:r>
      <w:r>
        <w:rPr>
          <w:sz w:val="24"/>
          <w:szCs w:val="24"/>
        </w:rPr>
        <w:t>认证管理</w:t>
      </w:r>
    </w:p>
    <w:p>
      <w:pPr>
        <w:pStyle w:val="20"/>
        <w:spacing w:line="468" w:lineRule="exact"/>
        <w:ind w:firstLine="420"/>
        <w:jc w:val="both"/>
        <w:rPr>
          <w:sz w:val="24"/>
          <w:szCs w:val="24"/>
        </w:rPr>
      </w:pPr>
      <w:r>
        <w:rPr>
          <w:sz w:val="24"/>
          <w:szCs w:val="24"/>
        </w:rPr>
        <w:t>目前公司已通过</w:t>
      </w:r>
      <w:r>
        <w:rPr>
          <w:sz w:val="24"/>
          <w:szCs w:val="24"/>
          <w:lang w:val="en-US" w:eastAsia="en-US" w:bidi="en-US"/>
        </w:rPr>
        <w:t>IS09001</w:t>
      </w:r>
      <w:r>
        <w:rPr>
          <w:sz w:val="24"/>
          <w:szCs w:val="24"/>
        </w:rPr>
        <w:t>质量管理、</w:t>
      </w:r>
      <w:r>
        <w:rPr>
          <w:sz w:val="24"/>
          <w:szCs w:val="24"/>
          <w:lang w:val="en-US" w:eastAsia="en-US" w:bidi="en-US"/>
        </w:rPr>
        <w:t>IS014001</w:t>
      </w:r>
      <w:r>
        <w:rPr>
          <w:sz w:val="24"/>
          <w:szCs w:val="24"/>
        </w:rPr>
        <w:t>环境管理、</w:t>
      </w:r>
      <w:r>
        <w:rPr>
          <w:sz w:val="24"/>
          <w:szCs w:val="24"/>
          <w:lang w:val="en-US" w:eastAsia="en-US" w:bidi="en-US"/>
        </w:rPr>
        <w:t>OHSAS18001</w:t>
      </w:r>
      <w:r>
        <w:rPr>
          <w:sz w:val="24"/>
          <w:szCs w:val="24"/>
        </w:rPr>
        <w:t>职业健康安全管理体系认证及</w:t>
      </w:r>
      <w:r>
        <w:rPr>
          <w:sz w:val="24"/>
          <w:szCs w:val="24"/>
          <w:highlight w:val="none"/>
          <w:lang w:val="en-US" w:eastAsia="en-US" w:bidi="en-US"/>
        </w:rPr>
        <w:t>AAA</w:t>
      </w:r>
      <w:r>
        <w:rPr>
          <w:sz w:val="24"/>
          <w:szCs w:val="24"/>
          <w:highlight w:val="none"/>
        </w:rPr>
        <w:t>标准化良好行为企业认证，</w:t>
      </w:r>
      <w:r>
        <w:rPr>
          <w:sz w:val="24"/>
          <w:szCs w:val="24"/>
        </w:rPr>
        <w:t>并准备开展</w:t>
      </w:r>
      <w:r>
        <w:rPr>
          <w:sz w:val="24"/>
          <w:szCs w:val="24"/>
          <w:lang w:val="zh-CN" w:eastAsia="zh-CN" w:bidi="zh-CN"/>
        </w:rPr>
        <w:t xml:space="preserve"> “浙江</w:t>
      </w:r>
      <w:r>
        <w:rPr>
          <w:sz w:val="24"/>
          <w:szCs w:val="24"/>
        </w:rPr>
        <w:t>制造” 品牌认证，公司将严格按国际质量管理体系执行，使企业产品的质量得到有力的保障，从而使企业</w:t>
      </w:r>
      <w:r>
        <w:rPr>
          <w:sz w:val="24"/>
          <w:szCs w:val="24"/>
          <w:lang w:val="zh-CN" w:eastAsia="zh-CN" w:bidi="zh-CN"/>
        </w:rPr>
        <w:t>“以质</w:t>
      </w:r>
      <w:r>
        <w:rPr>
          <w:sz w:val="24"/>
          <w:szCs w:val="24"/>
        </w:rPr>
        <w:t>量创造品牌、以品牌占领市场”的方针得以顺利推行。白建厂以来，公司从未出现过重大质量投诉，在历年接受各级质量技术监督部门的抽检中，合格率达100%。</w:t>
      </w:r>
    </w:p>
    <w:p>
      <w:pPr>
        <w:pStyle w:val="20"/>
        <w:tabs>
          <w:tab w:val="left" w:pos="728"/>
        </w:tabs>
        <w:spacing w:line="468" w:lineRule="exact"/>
        <w:ind w:firstLine="420"/>
        <w:jc w:val="both"/>
        <w:rPr>
          <w:sz w:val="24"/>
          <w:szCs w:val="24"/>
        </w:rPr>
      </w:pPr>
      <w:bookmarkStart w:id="41" w:name="bookmark47"/>
      <w:r>
        <w:rPr>
          <w:sz w:val="24"/>
          <w:szCs w:val="24"/>
        </w:rPr>
        <w:t>4</w:t>
      </w:r>
      <w:bookmarkEnd w:id="41"/>
      <w:r>
        <w:rPr>
          <w:sz w:val="24"/>
          <w:szCs w:val="24"/>
        </w:rPr>
        <w:t>、</w:t>
      </w:r>
      <w:r>
        <w:rPr>
          <w:sz w:val="24"/>
          <w:szCs w:val="24"/>
        </w:rPr>
        <w:tab/>
      </w:r>
      <w:r>
        <w:rPr>
          <w:sz w:val="24"/>
          <w:szCs w:val="24"/>
        </w:rPr>
        <w:t>检验检测管理</w:t>
      </w:r>
    </w:p>
    <w:p>
      <w:pPr>
        <w:pStyle w:val="20"/>
        <w:spacing w:line="468" w:lineRule="exact"/>
        <w:ind w:firstLine="420"/>
        <w:jc w:val="both"/>
        <w:rPr>
          <w:sz w:val="24"/>
          <w:szCs w:val="24"/>
        </w:rPr>
      </w:pPr>
      <w:r>
        <w:rPr>
          <w:sz w:val="24"/>
          <w:szCs w:val="24"/>
        </w:rPr>
        <w:t>公司通过对进货的检验与</w:t>
      </w:r>
      <w:r>
        <w:rPr>
          <w:sz w:val="24"/>
          <w:szCs w:val="24"/>
          <w:lang w:val="zh-CN" w:eastAsia="zh-CN" w:bidi="zh-CN"/>
        </w:rPr>
        <w:t>试验.</w:t>
      </w:r>
      <w:r>
        <w:rPr>
          <w:sz w:val="24"/>
          <w:szCs w:val="24"/>
        </w:rPr>
        <w:t>以保证供应商提供的物资符合规定的要求。质量部负责编制进货检验与试驶规程，负责物资进货的抽检</w:t>
      </w:r>
      <w:r>
        <w:rPr>
          <w:rFonts w:hint="eastAsia"/>
          <w:sz w:val="24"/>
          <w:szCs w:val="24"/>
          <w:lang w:eastAsia="zh-CN"/>
        </w:rPr>
        <w:t>；</w:t>
      </w:r>
      <w:r>
        <w:rPr>
          <w:sz w:val="24"/>
          <w:szCs w:val="24"/>
        </w:rPr>
        <w:t>供应部负责合格釆购物资，材料员负责点收物资的进货数量、名称和质量等，公司有较为完备的检测设备。</w:t>
      </w:r>
    </w:p>
    <w:p>
      <w:pPr>
        <w:pStyle w:val="20"/>
        <w:spacing w:after="620" w:line="468" w:lineRule="exact"/>
        <w:ind w:firstLine="420"/>
        <w:jc w:val="both"/>
        <w:rPr>
          <w:sz w:val="24"/>
          <w:szCs w:val="24"/>
        </w:rPr>
      </w:pPr>
      <w:r>
        <w:rPr>
          <w:sz w:val="24"/>
          <w:szCs w:val="24"/>
        </w:rPr>
        <w:t>为保证所有产品在生产过程总都通规定的检验后才进入下一道工序，公司规定《不合格品控制程序》、《过程和产品的监视和测量控制程序》开展严格的过程检验和试验。</w:t>
      </w:r>
      <w:r>
        <w:rPr>
          <w:rFonts w:hint="eastAsia"/>
          <w:sz w:val="24"/>
          <w:szCs w:val="24"/>
          <w:lang w:eastAsia="zh-CN"/>
        </w:rPr>
        <w:t>质检</w:t>
      </w:r>
      <w:r>
        <w:rPr>
          <w:sz w:val="24"/>
          <w:szCs w:val="24"/>
        </w:rPr>
        <w:t>部门负责制定过程及最终检验和试验规程，质</w:t>
      </w:r>
      <w:r>
        <w:rPr>
          <w:rFonts w:hint="eastAsia"/>
          <w:sz w:val="24"/>
          <w:szCs w:val="24"/>
          <w:lang w:eastAsia="zh-CN"/>
        </w:rPr>
        <w:t>检</w:t>
      </w:r>
      <w:r>
        <w:rPr>
          <w:sz w:val="24"/>
          <w:szCs w:val="24"/>
        </w:rPr>
        <w:t>部设立最终检验的检测点，并负责组织过程检验工作</w:t>
      </w:r>
      <w:r>
        <w:rPr>
          <w:rFonts w:hint="eastAsia"/>
          <w:sz w:val="24"/>
          <w:szCs w:val="24"/>
          <w:lang w:eastAsia="zh-CN"/>
        </w:rPr>
        <w:t>；</w:t>
      </w:r>
      <w:r>
        <w:rPr>
          <w:sz w:val="24"/>
          <w:szCs w:val="24"/>
        </w:rPr>
        <w:t>质检员负责检验点的检査、半成品、成品的检验</w:t>
      </w:r>
      <w:r>
        <w:rPr>
          <w:rFonts w:hint="eastAsia"/>
          <w:sz w:val="24"/>
          <w:szCs w:val="24"/>
          <w:lang w:eastAsia="zh-CN"/>
        </w:rPr>
        <w:t>；</w:t>
      </w:r>
      <w:r>
        <w:rPr>
          <w:sz w:val="24"/>
          <w:szCs w:val="24"/>
        </w:rPr>
        <w:t>各生产单位操作工负责自检工作。</w:t>
      </w:r>
    </w:p>
    <w:p>
      <w:pPr>
        <w:pStyle w:val="22"/>
        <w:jc w:val="left"/>
        <w:rPr>
          <w:sz w:val="24"/>
          <w:szCs w:val="24"/>
        </w:rPr>
      </w:pPr>
      <w:bookmarkStart w:id="42" w:name="bookmark48"/>
      <w:r>
        <w:rPr>
          <w:sz w:val="24"/>
          <w:szCs w:val="24"/>
        </w:rPr>
        <w:t>六</w:t>
      </w:r>
      <w:bookmarkEnd w:id="42"/>
      <w:r>
        <w:rPr>
          <w:sz w:val="24"/>
          <w:szCs w:val="24"/>
        </w:rPr>
        <w:t>、产品质量责任</w:t>
      </w:r>
    </w:p>
    <w:p>
      <w:pPr>
        <w:pStyle w:val="20"/>
        <w:spacing w:line="480" w:lineRule="exact"/>
        <w:ind w:firstLine="420"/>
        <w:jc w:val="both"/>
        <w:rPr>
          <w:sz w:val="24"/>
          <w:szCs w:val="24"/>
        </w:rPr>
      </w:pPr>
      <w:bookmarkStart w:id="43" w:name="bookmark49"/>
      <w:r>
        <w:rPr>
          <w:sz w:val="24"/>
          <w:szCs w:val="24"/>
        </w:rPr>
        <w:t>1</w:t>
      </w:r>
      <w:bookmarkEnd w:id="43"/>
      <w:r>
        <w:rPr>
          <w:sz w:val="24"/>
          <w:szCs w:val="24"/>
        </w:rPr>
        <w:t>、产品质量水平</w:t>
      </w:r>
    </w:p>
    <w:p>
      <w:pPr>
        <w:pStyle w:val="20"/>
        <w:tabs>
          <w:tab w:val="left" w:pos="853"/>
        </w:tabs>
        <w:spacing w:line="467" w:lineRule="exact"/>
        <w:ind w:firstLine="520"/>
        <w:jc w:val="both"/>
        <w:rPr>
          <w:rFonts w:hint="default"/>
          <w:sz w:val="24"/>
          <w:szCs w:val="24"/>
        </w:rPr>
      </w:pPr>
      <w:bookmarkStart w:id="44" w:name="bookmark50"/>
      <w:r>
        <w:rPr>
          <w:rFonts w:hint="default"/>
          <w:sz w:val="24"/>
          <w:szCs w:val="24"/>
        </w:rPr>
        <w:t>新的企业宗旨是能够陪伴我们的客户成长，为他们提供技术和服务，始终按照质量、环保的标准。湖州</w:t>
      </w:r>
      <w:r>
        <w:rPr>
          <w:rFonts w:hint="eastAsia"/>
          <w:sz w:val="24"/>
          <w:szCs w:val="24"/>
          <w:lang w:eastAsia="zh-CN"/>
        </w:rPr>
        <w:t>常鑫</w:t>
      </w:r>
      <w:r>
        <w:rPr>
          <w:rFonts w:hint="default"/>
          <w:sz w:val="24"/>
          <w:szCs w:val="24"/>
        </w:rPr>
        <w:t>商标，我们从更为合理的织物结构入手，细化和完善每一道工艺，更切合客户的印刷方式和各项面料功能属性需求。20多年来，我们一直致力于为您的需求提供最佳的解决方案。</w:t>
      </w:r>
    </w:p>
    <w:p>
      <w:pPr>
        <w:pStyle w:val="20"/>
        <w:tabs>
          <w:tab w:val="left" w:pos="853"/>
        </w:tabs>
        <w:spacing w:line="467" w:lineRule="exact"/>
        <w:ind w:firstLine="520"/>
        <w:jc w:val="both"/>
        <w:rPr>
          <w:rFonts w:hint="default"/>
          <w:sz w:val="24"/>
          <w:szCs w:val="24"/>
        </w:rPr>
      </w:pPr>
      <w:r>
        <w:rPr>
          <w:rFonts w:hint="eastAsia"/>
          <w:sz w:val="24"/>
          <w:szCs w:val="24"/>
          <w:lang w:val="en-US" w:eastAsia="zh-CN"/>
        </w:rPr>
        <w:t>常鑫产品有</w:t>
      </w:r>
      <w:r>
        <w:rPr>
          <w:rFonts w:hint="default"/>
          <w:sz w:val="24"/>
          <w:szCs w:val="24"/>
        </w:rPr>
        <w:t>多道检验工序，品质更为可控。我们拥有业内设备更为精密的各个检测仪器，确保满足客户对材料的理化性能、无损测试、高精度几何尺寸检测等全方位的检测要求。</w:t>
      </w:r>
      <w:r>
        <w:rPr>
          <w:rFonts w:hint="eastAsia"/>
          <w:sz w:val="24"/>
          <w:szCs w:val="24"/>
          <w:lang w:eastAsia="zh-CN"/>
        </w:rPr>
        <w:t>常鑫纺织</w:t>
      </w:r>
      <w:r>
        <w:rPr>
          <w:rFonts w:hint="default"/>
          <w:sz w:val="24"/>
          <w:szCs w:val="24"/>
        </w:rPr>
        <w:t>从纱线来料到成品包装出货，严格执行4大品控检测流程，确保来料检验和各个关键质量控制点的检测符合标准，并在包装出货前，再次进行出货全检。</w:t>
      </w:r>
    </w:p>
    <w:p>
      <w:pPr>
        <w:pStyle w:val="20"/>
        <w:tabs>
          <w:tab w:val="left" w:pos="853"/>
        </w:tabs>
        <w:spacing w:line="467" w:lineRule="exact"/>
        <w:ind w:firstLine="520"/>
        <w:jc w:val="both"/>
        <w:rPr>
          <w:sz w:val="24"/>
          <w:szCs w:val="24"/>
        </w:rPr>
      </w:pPr>
      <w:r>
        <w:rPr>
          <w:sz w:val="24"/>
          <w:szCs w:val="24"/>
        </w:rPr>
        <w:t>2</w:t>
      </w:r>
      <w:bookmarkEnd w:id="44"/>
      <w:r>
        <w:rPr>
          <w:sz w:val="24"/>
          <w:szCs w:val="24"/>
        </w:rPr>
        <w:t>、</w:t>
      </w:r>
      <w:r>
        <w:rPr>
          <w:sz w:val="24"/>
          <w:szCs w:val="24"/>
        </w:rPr>
        <w:tab/>
      </w:r>
      <w:r>
        <w:rPr>
          <w:sz w:val="24"/>
          <w:szCs w:val="24"/>
        </w:rPr>
        <w:t>产品</w:t>
      </w:r>
      <w:r>
        <w:rPr>
          <w:rFonts w:hint="eastAsia"/>
          <w:sz w:val="24"/>
          <w:szCs w:val="24"/>
          <w:lang w:eastAsia="zh-CN"/>
        </w:rPr>
        <w:t>售</w:t>
      </w:r>
      <w:r>
        <w:rPr>
          <w:sz w:val="24"/>
          <w:szCs w:val="24"/>
        </w:rPr>
        <w:t>后责任</w:t>
      </w:r>
    </w:p>
    <w:p>
      <w:pPr>
        <w:pStyle w:val="20"/>
        <w:spacing w:line="467" w:lineRule="exact"/>
        <w:ind w:firstLine="520"/>
        <w:jc w:val="both"/>
        <w:rPr>
          <w:sz w:val="24"/>
          <w:szCs w:val="24"/>
        </w:rPr>
      </w:pPr>
      <w:r>
        <w:rPr>
          <w:sz w:val="24"/>
          <w:szCs w:val="24"/>
        </w:rPr>
        <w:t>公司建立并实施顾客投诉处理流程，确保及时有效地处理客户投诉，客户投诉由专职人员处理，每张客户反馈単，均有处理相应，根据客户投诉类型与程度的差异，以客户为中心并注重收集和解决客户的反馈</w:t>
      </w:r>
      <w:r>
        <w:rPr>
          <w:rFonts w:hint="eastAsia"/>
          <w:sz w:val="24"/>
          <w:szCs w:val="24"/>
          <w:lang w:eastAsia="zh-CN"/>
        </w:rPr>
        <w:t>，</w:t>
      </w:r>
      <w:r>
        <w:rPr>
          <w:sz w:val="24"/>
          <w:szCs w:val="24"/>
        </w:rPr>
        <w:t>并采取必要的纠正/预防措施</w:t>
      </w:r>
      <w:r>
        <w:rPr>
          <w:rFonts w:hint="eastAsia"/>
          <w:sz w:val="24"/>
          <w:szCs w:val="24"/>
          <w:lang w:eastAsia="zh-CN"/>
        </w:rPr>
        <w:t>，</w:t>
      </w:r>
      <w:r>
        <w:rPr>
          <w:sz w:val="24"/>
          <w:szCs w:val="24"/>
        </w:rPr>
        <w:t>以防止类似问题的重复性发生。通常以</w:t>
      </w:r>
      <w:r>
        <w:rPr>
          <w:rFonts w:hint="eastAsia"/>
          <w:sz w:val="24"/>
          <w:szCs w:val="24"/>
          <w:lang w:eastAsia="zh-CN"/>
        </w:rPr>
        <w:t>电</w:t>
      </w:r>
      <w:r>
        <w:rPr>
          <w:sz w:val="24"/>
          <w:szCs w:val="24"/>
        </w:rPr>
        <w:t>话回访的方式跟踪投诉处理过程，了解顾客的满意度。</w:t>
      </w:r>
    </w:p>
    <w:p>
      <w:pPr>
        <w:pStyle w:val="20"/>
        <w:spacing w:line="467" w:lineRule="exact"/>
        <w:ind w:firstLine="520"/>
        <w:jc w:val="both"/>
        <w:rPr>
          <w:sz w:val="24"/>
          <w:szCs w:val="24"/>
        </w:rPr>
      </w:pPr>
      <w:r>
        <w:rPr>
          <w:sz w:val="24"/>
          <w:szCs w:val="24"/>
        </w:rPr>
        <w:t>同时，公司品质部门对客户投诉信息定期</w:t>
      </w:r>
      <w:r>
        <w:rPr>
          <w:sz w:val="24"/>
          <w:szCs w:val="24"/>
          <w:lang w:val="zh-CN" w:eastAsia="zh-CN" w:bidi="zh-CN"/>
        </w:rPr>
        <w:t>监测</w:t>
      </w:r>
      <w:r>
        <w:rPr>
          <w:rFonts w:hint="eastAsia"/>
          <w:sz w:val="24"/>
          <w:szCs w:val="24"/>
          <w:lang w:val="zh-CN" w:eastAsia="zh-CN" w:bidi="zh-CN"/>
        </w:rPr>
        <w:t>。</w:t>
      </w:r>
      <w:r>
        <w:rPr>
          <w:sz w:val="24"/>
          <w:szCs w:val="24"/>
        </w:rPr>
        <w:t>不定期反馈，对市场中重复发生及影响客户满意度和产品体验的突出、典型的问题进行收集，并加以分析汇总，组织内部务部门召开产品质量会议，组建</w:t>
      </w:r>
      <w:r>
        <w:rPr>
          <w:rFonts w:hint="eastAsia"/>
          <w:sz w:val="24"/>
          <w:szCs w:val="24"/>
          <w:lang w:eastAsia="zh-CN"/>
        </w:rPr>
        <w:t>各</w:t>
      </w:r>
      <w:r>
        <w:rPr>
          <w:sz w:val="24"/>
          <w:szCs w:val="24"/>
        </w:rPr>
        <w:t>部门产品质量改善团队、同时联动上游供应商及相关合作伙伴，对重大产品质量问題进行攻坚，消除质量风险，提升客户满意度。</w:t>
      </w:r>
    </w:p>
    <w:p>
      <w:pPr>
        <w:pStyle w:val="20"/>
        <w:tabs>
          <w:tab w:val="left" w:pos="853"/>
        </w:tabs>
        <w:spacing w:line="467" w:lineRule="exact"/>
        <w:ind w:firstLine="520"/>
        <w:jc w:val="both"/>
        <w:rPr>
          <w:sz w:val="24"/>
          <w:szCs w:val="24"/>
        </w:rPr>
      </w:pPr>
      <w:bookmarkStart w:id="45" w:name="bookmark51"/>
      <w:r>
        <w:rPr>
          <w:sz w:val="24"/>
          <w:szCs w:val="24"/>
        </w:rPr>
        <w:t>3</w:t>
      </w:r>
      <w:bookmarkEnd w:id="45"/>
      <w:r>
        <w:rPr>
          <w:sz w:val="24"/>
          <w:szCs w:val="24"/>
        </w:rPr>
        <w:t>、</w:t>
      </w:r>
      <w:r>
        <w:rPr>
          <w:sz w:val="24"/>
          <w:szCs w:val="24"/>
        </w:rPr>
        <w:tab/>
      </w:r>
      <w:r>
        <w:rPr>
          <w:sz w:val="24"/>
          <w:szCs w:val="24"/>
        </w:rPr>
        <w:t>质量信用记录</w:t>
      </w:r>
    </w:p>
    <w:p>
      <w:pPr>
        <w:pStyle w:val="20"/>
        <w:spacing w:line="467" w:lineRule="exact"/>
        <w:ind w:firstLine="520"/>
        <w:jc w:val="both"/>
        <w:rPr>
          <w:rFonts w:eastAsia="PMingLiU"/>
          <w:sz w:val="24"/>
          <w:szCs w:val="24"/>
        </w:rPr>
      </w:pPr>
      <w:r>
        <w:rPr>
          <w:sz w:val="24"/>
          <w:szCs w:val="24"/>
        </w:rPr>
        <w:t>自建厂以来，在历年接受各级质量技术监督部门的抽检中，合格率达100%。</w:t>
      </w:r>
    </w:p>
    <w:p>
      <w:pPr>
        <w:pStyle w:val="20"/>
        <w:spacing w:line="467" w:lineRule="exact"/>
        <w:ind w:left="0" w:leftChars="0" w:firstLine="0" w:firstLineChars="0"/>
        <w:jc w:val="both"/>
        <w:rPr>
          <w:sz w:val="24"/>
          <w:szCs w:val="24"/>
        </w:rPr>
      </w:pPr>
      <w:r>
        <w:rPr>
          <w:rFonts w:hint="eastAsia"/>
          <w:sz w:val="24"/>
          <w:szCs w:val="24"/>
        </w:rPr>
        <w:t>此外，公司自成立以来，自主研发项目立</w:t>
      </w:r>
      <w:r>
        <w:rPr>
          <w:rFonts w:hint="eastAsia"/>
          <w:sz w:val="24"/>
          <w:szCs w:val="24"/>
          <w:highlight w:val="none"/>
        </w:rPr>
        <w:t>项</w:t>
      </w:r>
      <w:r>
        <w:rPr>
          <w:rFonts w:hint="eastAsia"/>
          <w:sz w:val="24"/>
          <w:szCs w:val="24"/>
          <w:highlight w:val="none"/>
          <w:lang w:val="en-US" w:eastAsia="zh-CN"/>
        </w:rPr>
        <w:t>39</w:t>
      </w:r>
      <w:r>
        <w:rPr>
          <w:rFonts w:hint="eastAsia"/>
          <w:sz w:val="24"/>
          <w:szCs w:val="24"/>
          <w:highlight w:val="none"/>
        </w:rPr>
        <w:t>项</w:t>
      </w:r>
      <w:r>
        <w:rPr>
          <w:rFonts w:hint="eastAsia"/>
          <w:sz w:val="24"/>
          <w:szCs w:val="24"/>
        </w:rPr>
        <w:t>。公司近三年自主立项</w:t>
      </w:r>
      <w:r>
        <w:rPr>
          <w:rFonts w:hint="eastAsia"/>
          <w:sz w:val="24"/>
          <w:szCs w:val="24"/>
          <w:lang w:val="en-US" w:eastAsia="zh-CN"/>
        </w:rPr>
        <w:t>7</w:t>
      </w:r>
      <w:r>
        <w:rPr>
          <w:rFonts w:hint="eastAsia"/>
          <w:sz w:val="24"/>
          <w:szCs w:val="24"/>
        </w:rPr>
        <w:t>项。</w:t>
      </w:r>
    </w:p>
    <w:p>
      <w:pPr>
        <w:pStyle w:val="33"/>
      </w:pPr>
    </w:p>
    <w:p>
      <w:pPr>
        <w:pStyle w:val="33"/>
      </w:pPr>
    </w:p>
    <w:p>
      <w:pPr>
        <w:pStyle w:val="20"/>
        <w:spacing w:after="140" w:line="240" w:lineRule="auto"/>
        <w:ind w:firstLine="0"/>
        <w:jc w:val="center"/>
        <w:rPr>
          <w:rFonts w:hint="eastAsia" w:eastAsia="宋体"/>
          <w:sz w:val="24"/>
          <w:szCs w:val="24"/>
          <w:lang w:eastAsia="zh-CN"/>
        </w:rPr>
      </w:pPr>
      <w:r>
        <w:rPr>
          <w:rFonts w:hint="eastAsia"/>
          <w:sz w:val="24"/>
          <w:szCs w:val="24"/>
          <w:lang w:eastAsia="zh-CN"/>
        </w:rPr>
        <w:t>浙江常鑫纺织品有限公司</w:t>
      </w:r>
    </w:p>
    <w:p>
      <w:pPr>
        <w:pStyle w:val="20"/>
        <w:spacing w:after="140" w:line="240" w:lineRule="auto"/>
        <w:ind w:firstLine="0"/>
        <w:jc w:val="center"/>
        <w:rPr>
          <w:rFonts w:hint="eastAsia"/>
          <w:sz w:val="24"/>
          <w:szCs w:val="24"/>
          <w:lang w:val="en-US" w:eastAsia="zh-CN"/>
        </w:rPr>
      </w:pPr>
      <w:r>
        <w:rPr>
          <w:rFonts w:hint="eastAsia" w:eastAsia="宋体"/>
          <w:sz w:val="24"/>
          <w:szCs w:val="24"/>
          <w:lang w:eastAsia="zh-CN"/>
        </w:rPr>
        <w:t>科学技术成果</w:t>
      </w:r>
      <w:r>
        <w:rPr>
          <w:rFonts w:hint="eastAsia"/>
          <w:sz w:val="24"/>
          <w:szCs w:val="24"/>
          <w:lang w:val="en-US" w:eastAsia="zh-CN"/>
        </w:rPr>
        <w:t>汇总</w:t>
      </w:r>
    </w:p>
    <w:tbl>
      <w:tblPr>
        <w:tblStyle w:val="6"/>
        <w:tblW w:w="0" w:type="auto"/>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4575"/>
        <w:gridCol w:w="2167"/>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pStyle w:val="20"/>
              <w:spacing w:after="140" w:line="240" w:lineRule="auto"/>
              <w:ind w:left="0" w:leftChars="0" w:firstLine="0" w:firstLineChars="0"/>
              <w:jc w:val="both"/>
              <w:rPr>
                <w:rFonts w:hint="default"/>
                <w:sz w:val="21"/>
                <w:szCs w:val="21"/>
                <w:vertAlign w:val="baseline"/>
                <w:lang w:val="en-US" w:eastAsia="zh-CN"/>
              </w:rPr>
            </w:pPr>
            <w:r>
              <w:rPr>
                <w:rFonts w:hint="eastAsia"/>
                <w:sz w:val="21"/>
                <w:szCs w:val="21"/>
                <w:vertAlign w:val="baseline"/>
                <w:lang w:val="en-US" w:eastAsia="zh-CN"/>
              </w:rPr>
              <w:t>序号</w:t>
            </w:r>
          </w:p>
        </w:tc>
        <w:tc>
          <w:tcPr>
            <w:tcW w:w="4575"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成果名称</w:t>
            </w:r>
          </w:p>
        </w:tc>
        <w:tc>
          <w:tcPr>
            <w:tcW w:w="2167"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鉴定结果</w:t>
            </w:r>
          </w:p>
        </w:tc>
        <w:tc>
          <w:tcPr>
            <w:tcW w:w="1403"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1</w:t>
            </w:r>
          </w:p>
        </w:tc>
        <w:tc>
          <w:tcPr>
            <w:tcW w:w="4575" w:type="dxa"/>
          </w:tcPr>
          <w:p>
            <w:pPr>
              <w:pStyle w:val="20"/>
              <w:spacing w:after="140" w:line="240" w:lineRule="auto"/>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超仿棉/细旦导湿涤纶舒适型丝光绒经编面料</w:t>
            </w:r>
          </w:p>
        </w:tc>
        <w:tc>
          <w:tcPr>
            <w:tcW w:w="2167"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国内先进水平</w:t>
            </w:r>
          </w:p>
        </w:tc>
        <w:tc>
          <w:tcPr>
            <w:tcW w:w="1403" w:type="dxa"/>
          </w:tcPr>
          <w:p>
            <w:pPr>
              <w:pStyle w:val="20"/>
              <w:spacing w:after="140" w:line="240" w:lineRule="auto"/>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2</w:t>
            </w:r>
          </w:p>
        </w:tc>
        <w:tc>
          <w:tcPr>
            <w:tcW w:w="4575" w:type="dxa"/>
          </w:tcPr>
          <w:p>
            <w:pPr>
              <w:pStyle w:val="20"/>
              <w:spacing w:after="140" w:line="240" w:lineRule="auto"/>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高捻、高光泽形状记忆高档经编花色面料</w:t>
            </w:r>
          </w:p>
        </w:tc>
        <w:tc>
          <w:tcPr>
            <w:tcW w:w="2167"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国内领先水平</w:t>
            </w:r>
          </w:p>
        </w:tc>
        <w:tc>
          <w:tcPr>
            <w:tcW w:w="1403" w:type="dxa"/>
          </w:tcPr>
          <w:p>
            <w:pPr>
              <w:pStyle w:val="20"/>
              <w:spacing w:after="140" w:line="240" w:lineRule="auto"/>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3</w:t>
            </w:r>
          </w:p>
        </w:tc>
        <w:tc>
          <w:tcPr>
            <w:tcW w:w="4575" w:type="dxa"/>
          </w:tcPr>
          <w:p>
            <w:pPr>
              <w:pStyle w:val="20"/>
              <w:spacing w:after="140" w:line="240" w:lineRule="auto"/>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吸湿排汗超细涤纶磨绒抗菌经编织物面料</w:t>
            </w:r>
          </w:p>
        </w:tc>
        <w:tc>
          <w:tcPr>
            <w:tcW w:w="2167"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国内先进水平</w:t>
            </w:r>
          </w:p>
        </w:tc>
        <w:tc>
          <w:tcPr>
            <w:tcW w:w="1403" w:type="dxa"/>
          </w:tcPr>
          <w:p>
            <w:pPr>
              <w:pStyle w:val="20"/>
              <w:spacing w:after="140" w:line="240" w:lineRule="auto"/>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4</w:t>
            </w:r>
          </w:p>
        </w:tc>
        <w:tc>
          <w:tcPr>
            <w:tcW w:w="4575" w:type="dxa"/>
          </w:tcPr>
          <w:p>
            <w:pPr>
              <w:pStyle w:val="20"/>
              <w:spacing w:after="140" w:line="240" w:lineRule="auto"/>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超双疏高密轻质弹力尼龙经编面料</w:t>
            </w:r>
          </w:p>
        </w:tc>
        <w:tc>
          <w:tcPr>
            <w:tcW w:w="2167"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国内领先水平</w:t>
            </w:r>
          </w:p>
        </w:tc>
        <w:tc>
          <w:tcPr>
            <w:tcW w:w="1403" w:type="dxa"/>
          </w:tcPr>
          <w:p>
            <w:pPr>
              <w:pStyle w:val="20"/>
              <w:spacing w:after="140" w:line="240" w:lineRule="auto"/>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5</w:t>
            </w:r>
          </w:p>
        </w:tc>
        <w:tc>
          <w:tcPr>
            <w:tcW w:w="4575" w:type="dxa"/>
          </w:tcPr>
          <w:p>
            <w:pPr>
              <w:pStyle w:val="20"/>
              <w:spacing w:after="140" w:line="240" w:lineRule="auto"/>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高舒适性滑爽型超仿棉/ cooldry涤条纶长丝交交织经编面料</w:t>
            </w:r>
          </w:p>
        </w:tc>
        <w:tc>
          <w:tcPr>
            <w:tcW w:w="2167" w:type="dxa"/>
          </w:tcPr>
          <w:p>
            <w:pPr>
              <w:pStyle w:val="20"/>
              <w:spacing w:after="140" w:line="240" w:lineRule="auto"/>
              <w:ind w:left="0" w:leftChars="0" w:firstLine="420" w:firstLineChars="200"/>
              <w:jc w:val="both"/>
              <w:rPr>
                <w:rFonts w:hint="default"/>
                <w:sz w:val="21"/>
                <w:szCs w:val="21"/>
                <w:vertAlign w:val="baseline"/>
                <w:lang w:val="en-US" w:eastAsia="zh-CN"/>
              </w:rPr>
            </w:pPr>
            <w:r>
              <w:rPr>
                <w:rFonts w:hint="default"/>
                <w:sz w:val="21"/>
                <w:szCs w:val="21"/>
                <w:vertAlign w:val="baseline"/>
                <w:lang w:val="en-US" w:eastAsia="zh-CN"/>
              </w:rPr>
              <w:t>国内同类产品领先水平</w:t>
            </w:r>
          </w:p>
        </w:tc>
        <w:tc>
          <w:tcPr>
            <w:tcW w:w="1403" w:type="dxa"/>
          </w:tcPr>
          <w:p>
            <w:pPr>
              <w:pStyle w:val="20"/>
              <w:spacing w:after="140" w:line="240" w:lineRule="auto"/>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6</w:t>
            </w:r>
          </w:p>
        </w:tc>
        <w:tc>
          <w:tcPr>
            <w:tcW w:w="4575" w:type="dxa"/>
          </w:tcPr>
          <w:p>
            <w:pPr>
              <w:pStyle w:val="20"/>
              <w:spacing w:after="140" w:line="240" w:lineRule="auto"/>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高舒适 DOWXLA多孔细旦导湿锦纶高弹复合经编面料</w:t>
            </w:r>
          </w:p>
        </w:tc>
        <w:tc>
          <w:tcPr>
            <w:tcW w:w="2167" w:type="dxa"/>
          </w:tcPr>
          <w:p>
            <w:pPr>
              <w:pStyle w:val="20"/>
              <w:spacing w:after="140" w:line="240" w:lineRule="auto"/>
              <w:jc w:val="center"/>
              <w:rPr>
                <w:rFonts w:hint="default"/>
                <w:sz w:val="21"/>
                <w:szCs w:val="21"/>
                <w:vertAlign w:val="baseline"/>
                <w:lang w:val="en-US" w:eastAsia="zh-CN"/>
              </w:rPr>
            </w:pPr>
            <w:r>
              <w:rPr>
                <w:rFonts w:hint="default"/>
                <w:sz w:val="21"/>
                <w:szCs w:val="21"/>
                <w:vertAlign w:val="baseline"/>
                <w:lang w:val="en-US" w:eastAsia="zh-CN"/>
              </w:rPr>
              <w:t>国内同类产品领先水平</w:t>
            </w:r>
          </w:p>
        </w:tc>
        <w:tc>
          <w:tcPr>
            <w:tcW w:w="1403" w:type="dxa"/>
          </w:tcPr>
          <w:p>
            <w:pPr>
              <w:pStyle w:val="20"/>
              <w:spacing w:after="140" w:line="240" w:lineRule="auto"/>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7</w:t>
            </w:r>
          </w:p>
        </w:tc>
        <w:tc>
          <w:tcPr>
            <w:tcW w:w="4575" w:type="dxa"/>
          </w:tcPr>
          <w:p>
            <w:pPr>
              <w:pStyle w:val="20"/>
              <w:spacing w:after="140" w:line="240" w:lineRule="auto"/>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耐久性抗菌高透气涤纶经编面料</w:t>
            </w:r>
          </w:p>
        </w:tc>
        <w:tc>
          <w:tcPr>
            <w:tcW w:w="2167"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国内先进水平</w:t>
            </w:r>
          </w:p>
        </w:tc>
        <w:tc>
          <w:tcPr>
            <w:tcW w:w="1403" w:type="dxa"/>
          </w:tcPr>
          <w:p>
            <w:pPr>
              <w:pStyle w:val="20"/>
              <w:spacing w:after="140" w:line="240" w:lineRule="auto"/>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8</w:t>
            </w:r>
          </w:p>
        </w:tc>
        <w:tc>
          <w:tcPr>
            <w:tcW w:w="4575" w:type="dxa"/>
          </w:tcPr>
          <w:p>
            <w:pPr>
              <w:pStyle w:val="20"/>
              <w:spacing w:after="140" w:line="240" w:lineRule="auto"/>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长效防污抗静电高导湿涤纶经编面料</w:t>
            </w:r>
          </w:p>
        </w:tc>
        <w:tc>
          <w:tcPr>
            <w:tcW w:w="2167"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国内领先水平</w:t>
            </w:r>
          </w:p>
        </w:tc>
        <w:tc>
          <w:tcPr>
            <w:tcW w:w="1403" w:type="dxa"/>
          </w:tcPr>
          <w:p>
            <w:pPr>
              <w:pStyle w:val="20"/>
              <w:spacing w:after="140" w:line="240" w:lineRule="auto"/>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9</w:t>
            </w:r>
          </w:p>
        </w:tc>
        <w:tc>
          <w:tcPr>
            <w:tcW w:w="4575" w:type="dxa"/>
          </w:tcPr>
          <w:p>
            <w:pPr>
              <w:pStyle w:val="20"/>
              <w:spacing w:after="140" w:line="240" w:lineRule="auto"/>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轻质高弹网眼经编面料</w:t>
            </w:r>
          </w:p>
        </w:tc>
        <w:tc>
          <w:tcPr>
            <w:tcW w:w="2167"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国内先进水平</w:t>
            </w:r>
          </w:p>
        </w:tc>
        <w:tc>
          <w:tcPr>
            <w:tcW w:w="1403" w:type="dxa"/>
          </w:tcPr>
          <w:p>
            <w:pPr>
              <w:pStyle w:val="20"/>
              <w:spacing w:after="140" w:line="240" w:lineRule="auto"/>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10</w:t>
            </w:r>
          </w:p>
        </w:tc>
        <w:tc>
          <w:tcPr>
            <w:tcW w:w="4575" w:type="dxa"/>
          </w:tcPr>
          <w:p>
            <w:pPr>
              <w:pStyle w:val="20"/>
              <w:spacing w:after="140" w:line="240" w:lineRule="auto"/>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耐久型抗菌高透气涤纶经编面料</w:t>
            </w:r>
          </w:p>
        </w:tc>
        <w:tc>
          <w:tcPr>
            <w:tcW w:w="2167"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国内领先水平</w:t>
            </w:r>
          </w:p>
        </w:tc>
        <w:tc>
          <w:tcPr>
            <w:tcW w:w="1403" w:type="dxa"/>
          </w:tcPr>
          <w:p>
            <w:pPr>
              <w:pStyle w:val="20"/>
              <w:spacing w:after="140" w:line="240" w:lineRule="auto"/>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11</w:t>
            </w:r>
          </w:p>
        </w:tc>
        <w:tc>
          <w:tcPr>
            <w:tcW w:w="4575" w:type="dxa"/>
          </w:tcPr>
          <w:p>
            <w:pPr>
              <w:pStyle w:val="20"/>
              <w:spacing w:after="140" w:line="240" w:lineRule="auto"/>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高密色织超双疏高收缩涤纶经编面料</w:t>
            </w:r>
          </w:p>
        </w:tc>
        <w:tc>
          <w:tcPr>
            <w:tcW w:w="2167"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国内领先水平</w:t>
            </w:r>
          </w:p>
        </w:tc>
        <w:tc>
          <w:tcPr>
            <w:tcW w:w="1403" w:type="dxa"/>
          </w:tcPr>
          <w:p>
            <w:pPr>
              <w:pStyle w:val="20"/>
              <w:spacing w:after="140" w:line="240" w:lineRule="auto"/>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12</w:t>
            </w:r>
          </w:p>
        </w:tc>
        <w:tc>
          <w:tcPr>
            <w:tcW w:w="4575" w:type="dxa"/>
          </w:tcPr>
          <w:p>
            <w:pPr>
              <w:pStyle w:val="20"/>
              <w:spacing w:after="140" w:line="240" w:lineRule="auto"/>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厚重蓬松型F涤纶/ cooldry长丝色织经编面料</w:t>
            </w:r>
          </w:p>
        </w:tc>
        <w:tc>
          <w:tcPr>
            <w:tcW w:w="2167" w:type="dxa"/>
          </w:tcPr>
          <w:p>
            <w:pPr>
              <w:pStyle w:val="20"/>
              <w:spacing w:after="140" w:line="240" w:lineRule="auto"/>
              <w:jc w:val="center"/>
              <w:rPr>
                <w:rFonts w:hint="default"/>
                <w:sz w:val="21"/>
                <w:szCs w:val="21"/>
                <w:vertAlign w:val="baseline"/>
                <w:lang w:val="en-US" w:eastAsia="zh-CN"/>
              </w:rPr>
            </w:pPr>
            <w:r>
              <w:rPr>
                <w:rFonts w:hint="eastAsia"/>
                <w:sz w:val="21"/>
                <w:szCs w:val="21"/>
                <w:vertAlign w:val="baseline"/>
                <w:lang w:val="en-US" w:eastAsia="zh-CN"/>
              </w:rPr>
              <w:t>国内领先水平</w:t>
            </w:r>
          </w:p>
        </w:tc>
        <w:tc>
          <w:tcPr>
            <w:tcW w:w="1403" w:type="dxa"/>
          </w:tcPr>
          <w:p>
            <w:pPr>
              <w:pStyle w:val="20"/>
              <w:spacing w:after="140" w:line="240" w:lineRule="auto"/>
              <w:jc w:val="center"/>
              <w:rPr>
                <w:rFonts w:hint="default"/>
                <w:sz w:val="21"/>
                <w:szCs w:val="21"/>
                <w:vertAlign w:val="baseline"/>
                <w:lang w:val="en-US" w:eastAsia="zh-CN"/>
              </w:rPr>
            </w:pPr>
          </w:p>
        </w:tc>
      </w:tr>
    </w:tbl>
    <w:p>
      <w:pPr>
        <w:pStyle w:val="20"/>
        <w:spacing w:after="140" w:line="240" w:lineRule="auto"/>
        <w:ind w:firstLine="0"/>
        <w:jc w:val="center"/>
        <w:rPr>
          <w:rFonts w:hint="default"/>
          <w:sz w:val="24"/>
          <w:szCs w:val="24"/>
          <w:lang w:val="en-US" w:eastAsia="zh-CN"/>
        </w:rPr>
      </w:pPr>
    </w:p>
    <w:p>
      <w:pPr>
        <w:pStyle w:val="20"/>
        <w:spacing w:after="140" w:line="240" w:lineRule="auto"/>
        <w:ind w:firstLine="0"/>
        <w:jc w:val="center"/>
        <w:rPr>
          <w:rFonts w:hint="eastAsia"/>
          <w:sz w:val="24"/>
          <w:szCs w:val="24"/>
          <w:lang w:val="en-US" w:eastAsia="zh-CN"/>
        </w:rPr>
      </w:pPr>
      <w:r>
        <w:rPr>
          <w:rFonts w:hint="eastAsia"/>
          <w:sz w:val="24"/>
          <w:szCs w:val="24"/>
          <w:lang w:val="en-US" w:eastAsia="zh-CN"/>
        </w:rPr>
        <w:t>荣誉证书目录</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369"/>
        <w:gridCol w:w="3294"/>
        <w:gridCol w:w="11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709" w:type="dxa"/>
            <w:tcBorders>
              <w:top w:val="single" w:color="auto" w:sz="12" w:space="0"/>
            </w:tcBorders>
            <w:shd w:val="clear" w:color="auto" w:fill="F2DBDB"/>
            <w:noWrap w:val="0"/>
            <w:vAlign w:val="center"/>
          </w:tcPr>
          <w:p>
            <w:pPr>
              <w:spacing w:line="360" w:lineRule="auto"/>
              <w:jc w:val="center"/>
              <w:rPr>
                <w:rFonts w:ascii="宋体"/>
                <w:sz w:val="24"/>
              </w:rPr>
            </w:pPr>
            <w:r>
              <w:rPr>
                <w:rFonts w:hint="eastAsia" w:ascii="宋体" w:hAnsi="宋体"/>
                <w:sz w:val="24"/>
              </w:rPr>
              <w:t>序号</w:t>
            </w:r>
          </w:p>
        </w:tc>
        <w:tc>
          <w:tcPr>
            <w:tcW w:w="3369" w:type="dxa"/>
            <w:tcBorders>
              <w:top w:val="single" w:color="auto" w:sz="12" w:space="0"/>
            </w:tcBorders>
            <w:shd w:val="clear" w:color="auto" w:fill="F2DBDB"/>
            <w:noWrap w:val="0"/>
            <w:vAlign w:val="center"/>
          </w:tcPr>
          <w:p>
            <w:pPr>
              <w:spacing w:line="360" w:lineRule="auto"/>
              <w:jc w:val="center"/>
              <w:rPr>
                <w:rFonts w:ascii="宋体"/>
                <w:sz w:val="24"/>
              </w:rPr>
            </w:pPr>
            <w:r>
              <w:rPr>
                <w:rFonts w:hint="eastAsia" w:ascii="宋体" w:hAnsi="宋体"/>
                <w:sz w:val="24"/>
              </w:rPr>
              <w:t>获</w:t>
            </w:r>
            <w:r>
              <w:rPr>
                <w:rFonts w:ascii="宋体" w:hAnsi="宋体"/>
                <w:sz w:val="24"/>
              </w:rPr>
              <w:t xml:space="preserve"> </w:t>
            </w:r>
            <w:r>
              <w:rPr>
                <w:rFonts w:hint="eastAsia" w:ascii="宋体" w:hAnsi="宋体"/>
                <w:sz w:val="24"/>
              </w:rPr>
              <w:t>奖</w:t>
            </w:r>
            <w:r>
              <w:rPr>
                <w:rFonts w:ascii="宋体" w:hAnsi="宋体"/>
                <w:sz w:val="24"/>
              </w:rPr>
              <w:t xml:space="preserve"> </w:t>
            </w:r>
            <w:r>
              <w:rPr>
                <w:rFonts w:hint="eastAsia" w:ascii="宋体" w:hAnsi="宋体"/>
                <w:sz w:val="24"/>
              </w:rPr>
              <w:t>名</w:t>
            </w:r>
            <w:r>
              <w:rPr>
                <w:rFonts w:ascii="宋体" w:hAnsi="宋体"/>
                <w:sz w:val="24"/>
              </w:rPr>
              <w:t xml:space="preserve"> </w:t>
            </w:r>
            <w:r>
              <w:rPr>
                <w:rFonts w:hint="eastAsia" w:ascii="宋体" w:hAnsi="宋体"/>
                <w:sz w:val="24"/>
              </w:rPr>
              <w:t>称</w:t>
            </w:r>
          </w:p>
        </w:tc>
        <w:tc>
          <w:tcPr>
            <w:tcW w:w="3294" w:type="dxa"/>
            <w:tcBorders>
              <w:top w:val="single" w:color="auto" w:sz="12" w:space="0"/>
            </w:tcBorders>
            <w:shd w:val="clear" w:color="auto" w:fill="F2DBDB"/>
            <w:noWrap w:val="0"/>
            <w:vAlign w:val="center"/>
          </w:tcPr>
          <w:p>
            <w:pPr>
              <w:spacing w:line="360" w:lineRule="auto"/>
              <w:jc w:val="center"/>
              <w:rPr>
                <w:rFonts w:ascii="宋体"/>
                <w:sz w:val="24"/>
              </w:rPr>
            </w:pPr>
            <w:r>
              <w:rPr>
                <w:rFonts w:hint="eastAsia" w:ascii="宋体" w:hAnsi="宋体"/>
                <w:sz w:val="24"/>
              </w:rPr>
              <w:t>颁</w:t>
            </w:r>
            <w:r>
              <w:rPr>
                <w:rFonts w:ascii="宋体" w:hAnsi="宋体"/>
                <w:sz w:val="24"/>
              </w:rPr>
              <w:t xml:space="preserve"> </w:t>
            </w:r>
            <w:r>
              <w:rPr>
                <w:rFonts w:hint="eastAsia" w:ascii="宋体" w:hAnsi="宋体"/>
                <w:sz w:val="24"/>
              </w:rPr>
              <w:t>奖</w:t>
            </w:r>
            <w:r>
              <w:rPr>
                <w:rFonts w:ascii="宋体" w:hAnsi="宋体"/>
                <w:sz w:val="24"/>
              </w:rPr>
              <w:t xml:space="preserve"> </w:t>
            </w:r>
            <w:r>
              <w:rPr>
                <w:rFonts w:hint="eastAsia" w:ascii="宋体" w:hAnsi="宋体"/>
                <w:sz w:val="24"/>
              </w:rPr>
              <w:t>部</w:t>
            </w:r>
            <w:r>
              <w:rPr>
                <w:rFonts w:ascii="宋体" w:hAnsi="宋体"/>
                <w:sz w:val="24"/>
              </w:rPr>
              <w:t xml:space="preserve"> </w:t>
            </w:r>
            <w:r>
              <w:rPr>
                <w:rFonts w:hint="eastAsia" w:ascii="宋体" w:hAnsi="宋体"/>
                <w:sz w:val="24"/>
              </w:rPr>
              <w:t>门</w:t>
            </w:r>
          </w:p>
        </w:tc>
        <w:tc>
          <w:tcPr>
            <w:tcW w:w="1134" w:type="dxa"/>
            <w:tcBorders>
              <w:top w:val="single" w:color="auto" w:sz="12" w:space="0"/>
            </w:tcBorders>
            <w:shd w:val="clear" w:color="auto" w:fill="F2DBDB"/>
            <w:noWrap w:val="0"/>
            <w:vAlign w:val="center"/>
          </w:tcPr>
          <w:p>
            <w:pPr>
              <w:spacing w:line="360" w:lineRule="auto"/>
              <w:jc w:val="center"/>
              <w:rPr>
                <w:rFonts w:ascii="宋体"/>
                <w:sz w:val="24"/>
              </w:rPr>
            </w:pPr>
            <w:r>
              <w:rPr>
                <w:rFonts w:hint="eastAsia" w:ascii="宋体" w:hAnsi="宋体"/>
                <w:sz w:val="24"/>
              </w:rPr>
              <w:t>获奖时间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709" w:type="dxa"/>
            <w:noWrap w:val="0"/>
            <w:vAlign w:val="center"/>
          </w:tcPr>
          <w:p>
            <w:pPr>
              <w:spacing w:line="360" w:lineRule="auto"/>
              <w:jc w:val="center"/>
              <w:rPr>
                <w:rFonts w:ascii="宋体" w:hAnsi="宋体"/>
                <w:sz w:val="24"/>
              </w:rPr>
            </w:pPr>
            <w:r>
              <w:rPr>
                <w:rFonts w:hint="eastAsia" w:ascii="宋体" w:hAnsi="宋体"/>
                <w:sz w:val="24"/>
              </w:rPr>
              <w:t>1</w:t>
            </w:r>
          </w:p>
        </w:tc>
        <w:tc>
          <w:tcPr>
            <w:tcW w:w="3369" w:type="dxa"/>
            <w:noWrap w:val="0"/>
            <w:vAlign w:val="center"/>
          </w:tcPr>
          <w:p>
            <w:pPr>
              <w:spacing w:line="360" w:lineRule="auto"/>
              <w:ind w:firstLine="720" w:firstLineChars="300"/>
              <w:rPr>
                <w:rFonts w:hint="default" w:ascii="宋体" w:eastAsia="等线"/>
                <w:sz w:val="24"/>
                <w:lang w:val="en-US" w:eastAsia="zh-CN"/>
              </w:rPr>
            </w:pPr>
            <w:r>
              <w:rPr>
                <w:rFonts w:hint="eastAsia" w:ascii="宋体"/>
                <w:sz w:val="24"/>
                <w:lang w:val="en-US" w:eastAsia="zh-CN"/>
              </w:rPr>
              <w:t>知识产权证书</w:t>
            </w:r>
          </w:p>
        </w:tc>
        <w:tc>
          <w:tcPr>
            <w:tcW w:w="3294" w:type="dxa"/>
            <w:noWrap w:val="0"/>
            <w:vAlign w:val="center"/>
          </w:tcPr>
          <w:p>
            <w:pPr>
              <w:spacing w:line="360" w:lineRule="auto"/>
              <w:jc w:val="center"/>
              <w:rPr>
                <w:rFonts w:hint="default" w:ascii="宋体" w:eastAsia="等线"/>
                <w:sz w:val="24"/>
                <w:lang w:val="en-US" w:eastAsia="zh-CN"/>
              </w:rPr>
            </w:pPr>
            <w:r>
              <w:rPr>
                <w:rFonts w:hint="eastAsia" w:ascii="宋体"/>
                <w:sz w:val="24"/>
                <w:lang w:val="en-US" w:eastAsia="zh-CN"/>
              </w:rPr>
              <w:t>凯新认证</w:t>
            </w:r>
          </w:p>
        </w:tc>
        <w:tc>
          <w:tcPr>
            <w:tcW w:w="1134" w:type="dxa"/>
            <w:noWrap w:val="0"/>
            <w:vAlign w:val="center"/>
          </w:tcPr>
          <w:p>
            <w:pPr>
              <w:spacing w:line="360" w:lineRule="auto"/>
              <w:jc w:val="center"/>
              <w:rPr>
                <w:rFonts w:hint="default" w:ascii="宋体" w:eastAsia="等线"/>
                <w:sz w:val="24"/>
                <w:lang w:val="en-US" w:eastAsia="zh-CN"/>
              </w:rPr>
            </w:pPr>
            <w:r>
              <w:rPr>
                <w:rFonts w:hint="eastAsia" w:ascii="宋体"/>
                <w:sz w:val="24"/>
                <w:lang w:val="en-US" w:eastAsia="zh-CN"/>
              </w:rPr>
              <w:t>2023.7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709" w:type="dxa"/>
            <w:noWrap w:val="0"/>
            <w:vAlign w:val="center"/>
          </w:tcPr>
          <w:p>
            <w:pPr>
              <w:spacing w:line="360" w:lineRule="auto"/>
              <w:jc w:val="center"/>
              <w:rPr>
                <w:rFonts w:hint="eastAsia" w:ascii="宋体" w:hAnsi="宋体" w:eastAsia="宋体"/>
                <w:sz w:val="24"/>
                <w:lang w:eastAsia="zh-CN"/>
              </w:rPr>
            </w:pPr>
            <w:r>
              <w:rPr>
                <w:rFonts w:hint="eastAsia" w:ascii="宋体" w:hAnsi="宋体" w:eastAsia="宋体"/>
                <w:sz w:val="24"/>
                <w:lang w:val="en-US" w:eastAsia="zh-CN"/>
              </w:rPr>
              <w:t>2</w:t>
            </w:r>
          </w:p>
        </w:tc>
        <w:tc>
          <w:tcPr>
            <w:tcW w:w="3369" w:type="dxa"/>
            <w:noWrap w:val="0"/>
            <w:vAlign w:val="center"/>
          </w:tcPr>
          <w:p>
            <w:pPr>
              <w:spacing w:line="360" w:lineRule="auto"/>
              <w:jc w:val="center"/>
              <w:rPr>
                <w:rFonts w:hint="default" w:ascii="宋体" w:hAnsi="宋体" w:eastAsia="等线"/>
                <w:sz w:val="24"/>
                <w:lang w:val="en-US" w:eastAsia="zh-CN"/>
              </w:rPr>
            </w:pPr>
            <w:r>
              <w:rPr>
                <w:rFonts w:hint="eastAsia" w:ascii="宋体" w:hAnsi="宋体"/>
                <w:sz w:val="24"/>
                <w:lang w:val="en-US" w:eastAsia="zh-CN"/>
              </w:rPr>
              <w:t>自营出口业绩奖</w:t>
            </w:r>
          </w:p>
        </w:tc>
        <w:tc>
          <w:tcPr>
            <w:tcW w:w="3294" w:type="dxa"/>
            <w:noWrap w:val="0"/>
            <w:vAlign w:val="center"/>
          </w:tcPr>
          <w:p>
            <w:pPr>
              <w:spacing w:line="360" w:lineRule="auto"/>
              <w:jc w:val="center"/>
              <w:rPr>
                <w:rFonts w:hint="default" w:ascii="宋体" w:hAnsi="宋体" w:eastAsia="等线"/>
                <w:sz w:val="24"/>
                <w:lang w:val="en-US" w:eastAsia="zh-CN"/>
              </w:rPr>
            </w:pPr>
            <w:r>
              <w:rPr>
                <w:rFonts w:hint="eastAsia" w:ascii="宋体"/>
                <w:sz w:val="24"/>
                <w:lang w:val="en-US" w:eastAsia="zh-CN"/>
              </w:rPr>
              <w:t>夹浦镇人民政府</w:t>
            </w:r>
          </w:p>
        </w:tc>
        <w:tc>
          <w:tcPr>
            <w:tcW w:w="1134" w:type="dxa"/>
            <w:noWrap w:val="0"/>
            <w:vAlign w:val="center"/>
          </w:tcPr>
          <w:p>
            <w:pPr>
              <w:spacing w:line="360" w:lineRule="auto"/>
              <w:jc w:val="center"/>
              <w:rPr>
                <w:rFonts w:hint="default" w:ascii="宋体" w:hAnsi="宋体" w:eastAsia="等线"/>
                <w:sz w:val="24"/>
                <w:lang w:val="en-US" w:eastAsia="zh-CN"/>
              </w:rPr>
            </w:pPr>
            <w:r>
              <w:rPr>
                <w:rFonts w:hint="eastAsia" w:ascii="宋体" w:hAnsi="宋体" w:eastAsia="宋体"/>
                <w:sz w:val="24"/>
                <w:lang w:eastAsia="zh-CN"/>
              </w:rPr>
              <w:t>2023</w:t>
            </w:r>
            <w:r>
              <w:rPr>
                <w:rFonts w:hint="eastAsia" w:ascii="宋体" w:hAnsi="宋体"/>
                <w:sz w:val="24"/>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709" w:type="dxa"/>
            <w:noWrap w:val="0"/>
            <w:vAlign w:val="center"/>
          </w:tcPr>
          <w:p>
            <w:pPr>
              <w:spacing w:line="360" w:lineRule="auto"/>
              <w:jc w:val="center"/>
              <w:rPr>
                <w:rFonts w:hint="eastAsia" w:ascii="宋体" w:hAnsi="宋体" w:eastAsia="宋体"/>
                <w:sz w:val="24"/>
                <w:lang w:eastAsia="zh-CN"/>
              </w:rPr>
            </w:pPr>
            <w:r>
              <w:rPr>
                <w:rFonts w:hint="eastAsia" w:ascii="宋体" w:hAnsi="宋体" w:eastAsia="宋体"/>
                <w:sz w:val="24"/>
                <w:lang w:val="en-US" w:eastAsia="zh-CN"/>
              </w:rPr>
              <w:t>3</w:t>
            </w:r>
          </w:p>
        </w:tc>
        <w:tc>
          <w:tcPr>
            <w:tcW w:w="3369" w:type="dxa"/>
            <w:noWrap w:val="0"/>
            <w:vAlign w:val="center"/>
          </w:tcPr>
          <w:p>
            <w:pPr>
              <w:spacing w:line="360" w:lineRule="auto"/>
              <w:jc w:val="center"/>
              <w:rPr>
                <w:rFonts w:hint="default" w:ascii="宋体" w:hAnsi="宋体" w:eastAsia="等线"/>
                <w:sz w:val="24"/>
                <w:lang w:val="en-US" w:eastAsia="zh-CN"/>
              </w:rPr>
            </w:pPr>
            <w:r>
              <w:rPr>
                <w:rFonts w:hint="eastAsia" w:ascii="宋体" w:hAnsi="宋体"/>
                <w:sz w:val="24"/>
                <w:lang w:val="en-US" w:eastAsia="zh-CN"/>
              </w:rPr>
              <w:t>工业有效性投入先进</w:t>
            </w:r>
          </w:p>
        </w:tc>
        <w:tc>
          <w:tcPr>
            <w:tcW w:w="3294" w:type="dxa"/>
            <w:noWrap w:val="0"/>
            <w:vAlign w:val="center"/>
          </w:tcPr>
          <w:p>
            <w:pPr>
              <w:spacing w:line="360" w:lineRule="auto"/>
              <w:jc w:val="center"/>
              <w:rPr>
                <w:rFonts w:hint="default" w:ascii="宋体" w:eastAsia="等线"/>
                <w:sz w:val="24"/>
                <w:lang w:val="en-US" w:eastAsia="zh-CN"/>
              </w:rPr>
            </w:pPr>
            <w:r>
              <w:rPr>
                <w:rFonts w:hint="eastAsia" w:ascii="宋体"/>
                <w:sz w:val="24"/>
                <w:lang w:val="en-US" w:eastAsia="zh-CN"/>
              </w:rPr>
              <w:t>夹浦镇人民政府</w:t>
            </w:r>
          </w:p>
        </w:tc>
        <w:tc>
          <w:tcPr>
            <w:tcW w:w="1134" w:type="dxa"/>
            <w:noWrap w:val="0"/>
            <w:vAlign w:val="center"/>
          </w:tcPr>
          <w:p>
            <w:pPr>
              <w:spacing w:line="360" w:lineRule="auto"/>
              <w:jc w:val="center"/>
              <w:rPr>
                <w:rFonts w:hint="default" w:ascii="宋体" w:hAnsi="宋体" w:eastAsia="等线"/>
                <w:sz w:val="24"/>
                <w:lang w:val="en-US" w:eastAsia="zh-CN"/>
              </w:rPr>
            </w:pPr>
            <w:r>
              <w:rPr>
                <w:rFonts w:hint="eastAsia" w:ascii="宋体" w:hAnsi="宋体"/>
                <w:sz w:val="24"/>
              </w:rPr>
              <w:t>2</w:t>
            </w:r>
            <w:r>
              <w:rPr>
                <w:rFonts w:ascii="宋体" w:hAnsi="宋体"/>
                <w:sz w:val="24"/>
              </w:rPr>
              <w:t>0</w:t>
            </w:r>
            <w:r>
              <w:rPr>
                <w:rFonts w:hint="eastAsia" w:ascii="宋体" w:hAnsi="宋体"/>
                <w:sz w:val="24"/>
                <w:lang w:val="en-US" w:eastAsia="zh-CN"/>
              </w:rPr>
              <w:t>20</w:t>
            </w:r>
            <w:r>
              <w:rPr>
                <w:rFonts w:ascii="宋体" w:hAnsi="宋体"/>
                <w:sz w:val="24"/>
              </w:rPr>
              <w:t>.</w:t>
            </w:r>
            <w:r>
              <w:rPr>
                <w:rFonts w:hint="eastAsia" w:ascii="宋体" w:hAnsi="宋体"/>
                <w:sz w:val="24"/>
                <w:lang w:val="en-US" w:eastAsia="zh-CN"/>
              </w:rPr>
              <w:t>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709" w:type="dxa"/>
            <w:noWrap w:val="0"/>
            <w:vAlign w:val="center"/>
          </w:tcPr>
          <w:p>
            <w:pPr>
              <w:spacing w:line="360" w:lineRule="auto"/>
              <w:jc w:val="center"/>
              <w:rPr>
                <w:rFonts w:ascii="宋体" w:hAnsi="宋体"/>
                <w:sz w:val="24"/>
              </w:rPr>
            </w:pPr>
            <w:r>
              <w:rPr>
                <w:rFonts w:hint="eastAsia" w:ascii="宋体" w:hAnsi="宋体" w:eastAsia="宋体"/>
                <w:sz w:val="24"/>
                <w:lang w:val="en-US" w:eastAsia="zh-CN"/>
              </w:rPr>
              <w:t>4</w:t>
            </w:r>
          </w:p>
        </w:tc>
        <w:tc>
          <w:tcPr>
            <w:tcW w:w="3369" w:type="dxa"/>
            <w:noWrap w:val="0"/>
            <w:vAlign w:val="center"/>
          </w:tcPr>
          <w:p>
            <w:pPr>
              <w:spacing w:line="360" w:lineRule="auto"/>
              <w:jc w:val="center"/>
              <w:rPr>
                <w:rFonts w:hint="default" w:ascii="宋体" w:eastAsia="等线"/>
                <w:sz w:val="24"/>
                <w:lang w:val="en-US" w:eastAsia="zh-CN"/>
              </w:rPr>
            </w:pPr>
            <w:r>
              <w:rPr>
                <w:rFonts w:hint="eastAsia" w:ascii="宋体"/>
                <w:sz w:val="24"/>
                <w:lang w:val="en-US" w:eastAsia="zh-CN"/>
              </w:rPr>
              <w:t>情系慈善，奉献爱心</w:t>
            </w:r>
          </w:p>
        </w:tc>
        <w:tc>
          <w:tcPr>
            <w:tcW w:w="3294" w:type="dxa"/>
            <w:noWrap w:val="0"/>
            <w:vAlign w:val="center"/>
          </w:tcPr>
          <w:p>
            <w:pPr>
              <w:spacing w:line="360" w:lineRule="auto"/>
              <w:jc w:val="center"/>
              <w:rPr>
                <w:rFonts w:hint="default" w:ascii="宋体" w:eastAsia="等线"/>
                <w:sz w:val="24"/>
                <w:lang w:val="en-US" w:eastAsia="zh-CN"/>
              </w:rPr>
            </w:pPr>
            <w:r>
              <w:rPr>
                <w:rFonts w:hint="eastAsia" w:ascii="宋体"/>
                <w:sz w:val="24"/>
                <w:lang w:val="en-US" w:eastAsia="zh-CN"/>
              </w:rPr>
              <w:t>夹浦镇人民政府</w:t>
            </w:r>
          </w:p>
        </w:tc>
        <w:tc>
          <w:tcPr>
            <w:tcW w:w="1134" w:type="dxa"/>
            <w:noWrap w:val="0"/>
            <w:vAlign w:val="center"/>
          </w:tcPr>
          <w:p>
            <w:pPr>
              <w:spacing w:line="360" w:lineRule="auto"/>
              <w:jc w:val="center"/>
              <w:rPr>
                <w:rFonts w:hint="default" w:ascii="宋体" w:eastAsia="等线"/>
                <w:sz w:val="24"/>
                <w:lang w:val="en-US" w:eastAsia="zh-CN"/>
              </w:rPr>
            </w:pPr>
            <w:r>
              <w:rPr>
                <w:rFonts w:hint="eastAsia" w:ascii="宋体"/>
                <w:sz w:val="24"/>
                <w:lang w:val="en-US" w:eastAsia="zh-CN"/>
              </w:rPr>
              <w:t>2016.12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709" w:type="dxa"/>
            <w:noWrap w:val="0"/>
            <w:vAlign w:val="center"/>
          </w:tcPr>
          <w:p>
            <w:pPr>
              <w:spacing w:line="360" w:lineRule="auto"/>
              <w:jc w:val="center"/>
              <w:rPr>
                <w:rFonts w:hint="default" w:ascii="宋体" w:hAnsi="宋体" w:eastAsia="等线"/>
                <w:sz w:val="24"/>
                <w:lang w:val="en-US" w:eastAsia="zh-CN"/>
              </w:rPr>
            </w:pPr>
            <w:r>
              <w:rPr>
                <w:rFonts w:hint="eastAsia" w:ascii="宋体" w:hAnsi="宋体"/>
                <w:sz w:val="24"/>
                <w:lang w:val="en-US" w:eastAsia="zh-CN"/>
              </w:rPr>
              <w:t>5</w:t>
            </w:r>
          </w:p>
        </w:tc>
        <w:tc>
          <w:tcPr>
            <w:tcW w:w="3369" w:type="dxa"/>
            <w:noWrap w:val="0"/>
            <w:vAlign w:val="center"/>
          </w:tcPr>
          <w:p>
            <w:pPr>
              <w:spacing w:line="360" w:lineRule="auto"/>
              <w:jc w:val="center"/>
              <w:rPr>
                <w:rFonts w:hint="default" w:ascii="宋体"/>
                <w:sz w:val="24"/>
                <w:lang w:val="en-US" w:eastAsia="zh-CN"/>
              </w:rPr>
            </w:pPr>
            <w:r>
              <w:rPr>
                <w:rFonts w:hint="eastAsia" w:ascii="宋体"/>
                <w:sz w:val="24"/>
                <w:lang w:val="en-US" w:eastAsia="zh-CN"/>
              </w:rPr>
              <w:t>捐赠证书</w:t>
            </w:r>
          </w:p>
        </w:tc>
        <w:tc>
          <w:tcPr>
            <w:tcW w:w="3294" w:type="dxa"/>
            <w:noWrap w:val="0"/>
            <w:vAlign w:val="center"/>
          </w:tcPr>
          <w:p>
            <w:pPr>
              <w:spacing w:line="360" w:lineRule="auto"/>
              <w:jc w:val="center"/>
              <w:rPr>
                <w:rFonts w:hint="default" w:ascii="宋体"/>
                <w:sz w:val="24"/>
                <w:lang w:val="en-US" w:eastAsia="zh-CN"/>
              </w:rPr>
            </w:pPr>
            <w:r>
              <w:rPr>
                <w:rFonts w:hint="eastAsia" w:ascii="宋体"/>
                <w:sz w:val="24"/>
                <w:lang w:val="en-US" w:eastAsia="zh-CN"/>
              </w:rPr>
              <w:t>73021部队</w:t>
            </w:r>
          </w:p>
        </w:tc>
        <w:tc>
          <w:tcPr>
            <w:tcW w:w="1134" w:type="dxa"/>
            <w:noWrap w:val="0"/>
            <w:vAlign w:val="center"/>
          </w:tcPr>
          <w:p>
            <w:pPr>
              <w:spacing w:line="360" w:lineRule="auto"/>
              <w:jc w:val="center"/>
              <w:rPr>
                <w:rFonts w:hint="default" w:ascii="宋体"/>
                <w:sz w:val="24"/>
                <w:lang w:val="en-US" w:eastAsia="zh-CN"/>
              </w:rPr>
            </w:pPr>
            <w:r>
              <w:rPr>
                <w:rFonts w:hint="eastAsia" w:ascii="宋体"/>
                <w:sz w:val="24"/>
                <w:lang w:val="en-US" w:eastAsia="zh-CN"/>
              </w:rPr>
              <w:t>2018.1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709" w:type="dxa"/>
            <w:noWrap w:val="0"/>
            <w:vAlign w:val="center"/>
          </w:tcPr>
          <w:p>
            <w:pPr>
              <w:spacing w:line="360" w:lineRule="auto"/>
              <w:jc w:val="center"/>
              <w:rPr>
                <w:rFonts w:hint="default" w:ascii="宋体" w:hAnsi="宋体"/>
                <w:sz w:val="24"/>
                <w:lang w:val="en-US" w:eastAsia="zh-CN"/>
              </w:rPr>
            </w:pPr>
            <w:r>
              <w:rPr>
                <w:rFonts w:hint="eastAsia" w:ascii="宋体" w:hAnsi="宋体"/>
                <w:sz w:val="24"/>
                <w:lang w:val="en-US" w:eastAsia="zh-CN"/>
              </w:rPr>
              <w:t>6</w:t>
            </w:r>
          </w:p>
        </w:tc>
        <w:tc>
          <w:tcPr>
            <w:tcW w:w="3369" w:type="dxa"/>
            <w:noWrap w:val="0"/>
            <w:vAlign w:val="center"/>
          </w:tcPr>
          <w:p>
            <w:pPr>
              <w:spacing w:line="360" w:lineRule="auto"/>
              <w:jc w:val="center"/>
              <w:rPr>
                <w:rFonts w:hint="default" w:ascii="宋体"/>
                <w:sz w:val="24"/>
                <w:lang w:val="en-US" w:eastAsia="zh-CN"/>
              </w:rPr>
            </w:pPr>
            <w:r>
              <w:rPr>
                <w:rFonts w:hint="eastAsia" w:ascii="宋体"/>
                <w:sz w:val="24"/>
                <w:lang w:val="en-US" w:eastAsia="zh-CN"/>
              </w:rPr>
              <w:t>教育捐赠证书</w:t>
            </w:r>
          </w:p>
        </w:tc>
        <w:tc>
          <w:tcPr>
            <w:tcW w:w="3294" w:type="dxa"/>
            <w:noWrap w:val="0"/>
            <w:vAlign w:val="center"/>
          </w:tcPr>
          <w:p>
            <w:pPr>
              <w:spacing w:line="360" w:lineRule="auto"/>
              <w:jc w:val="center"/>
              <w:rPr>
                <w:rFonts w:hint="eastAsia" w:ascii="宋体"/>
                <w:sz w:val="24"/>
                <w:lang w:val="en-US" w:eastAsia="zh-CN"/>
              </w:rPr>
            </w:pPr>
            <w:r>
              <w:rPr>
                <w:rFonts w:hint="eastAsia" w:ascii="宋体"/>
                <w:sz w:val="24"/>
                <w:lang w:val="en-US" w:eastAsia="zh-CN"/>
              </w:rPr>
              <w:t>夹浦镇人民政府</w:t>
            </w:r>
          </w:p>
        </w:tc>
        <w:tc>
          <w:tcPr>
            <w:tcW w:w="1134" w:type="dxa"/>
            <w:noWrap w:val="0"/>
            <w:vAlign w:val="center"/>
          </w:tcPr>
          <w:p>
            <w:pPr>
              <w:spacing w:line="360" w:lineRule="auto"/>
              <w:jc w:val="center"/>
              <w:rPr>
                <w:rFonts w:hint="default" w:ascii="宋体"/>
                <w:sz w:val="24"/>
                <w:lang w:val="en-US" w:eastAsia="zh-CN"/>
              </w:rPr>
            </w:pPr>
            <w:r>
              <w:rPr>
                <w:rFonts w:hint="eastAsia" w:ascii="宋体"/>
                <w:sz w:val="24"/>
                <w:lang w:val="en-US" w:eastAsia="zh-CN"/>
              </w:rPr>
              <w:t>2018.11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709" w:type="dxa"/>
            <w:noWrap w:val="0"/>
            <w:vAlign w:val="center"/>
          </w:tcPr>
          <w:p>
            <w:pPr>
              <w:spacing w:line="360" w:lineRule="auto"/>
              <w:jc w:val="center"/>
              <w:rPr>
                <w:rFonts w:hint="default" w:ascii="宋体" w:hAnsi="宋体"/>
                <w:sz w:val="24"/>
                <w:lang w:val="en-US" w:eastAsia="zh-CN"/>
              </w:rPr>
            </w:pPr>
            <w:r>
              <w:rPr>
                <w:rFonts w:hint="eastAsia" w:ascii="宋体" w:hAnsi="宋体"/>
                <w:sz w:val="24"/>
                <w:lang w:val="en-US" w:eastAsia="zh-CN"/>
              </w:rPr>
              <w:t>7</w:t>
            </w:r>
          </w:p>
        </w:tc>
        <w:tc>
          <w:tcPr>
            <w:tcW w:w="3369" w:type="dxa"/>
            <w:noWrap w:val="0"/>
            <w:vAlign w:val="center"/>
          </w:tcPr>
          <w:p>
            <w:pPr>
              <w:spacing w:line="360" w:lineRule="auto"/>
              <w:jc w:val="center"/>
              <w:rPr>
                <w:rFonts w:hint="default" w:ascii="宋体"/>
                <w:sz w:val="24"/>
                <w:lang w:val="en-US" w:eastAsia="zh-CN"/>
              </w:rPr>
            </w:pPr>
            <w:r>
              <w:rPr>
                <w:rFonts w:hint="eastAsia" w:ascii="宋体"/>
                <w:sz w:val="24"/>
                <w:lang w:val="en-US" w:eastAsia="zh-CN"/>
              </w:rPr>
              <w:t>实绩奖</w:t>
            </w:r>
          </w:p>
        </w:tc>
        <w:tc>
          <w:tcPr>
            <w:tcW w:w="3294" w:type="dxa"/>
            <w:noWrap w:val="0"/>
            <w:vAlign w:val="center"/>
          </w:tcPr>
          <w:p>
            <w:pPr>
              <w:spacing w:line="360" w:lineRule="auto"/>
              <w:jc w:val="center"/>
              <w:rPr>
                <w:rFonts w:hint="eastAsia" w:ascii="宋体" w:hAnsi="Times New Roman" w:eastAsia="Times New Roman" w:cs="Times New Roman"/>
                <w:color w:val="000000"/>
                <w:sz w:val="24"/>
                <w:szCs w:val="24"/>
                <w:lang w:val="en-US" w:eastAsia="zh-CN" w:bidi="en-US"/>
              </w:rPr>
            </w:pPr>
            <w:r>
              <w:rPr>
                <w:rFonts w:hint="eastAsia" w:ascii="宋体"/>
                <w:sz w:val="24"/>
                <w:lang w:val="en-US" w:eastAsia="zh-CN"/>
              </w:rPr>
              <w:t>夹浦镇人民政府</w:t>
            </w:r>
          </w:p>
        </w:tc>
        <w:tc>
          <w:tcPr>
            <w:tcW w:w="1134" w:type="dxa"/>
            <w:noWrap w:val="0"/>
            <w:vAlign w:val="center"/>
          </w:tcPr>
          <w:p>
            <w:pPr>
              <w:spacing w:line="360" w:lineRule="auto"/>
              <w:jc w:val="center"/>
              <w:rPr>
                <w:rFonts w:hint="eastAsia" w:ascii="宋体" w:hAnsi="Times New Roman" w:eastAsia="Times New Roman" w:cs="Times New Roman"/>
                <w:color w:val="000000"/>
                <w:sz w:val="24"/>
                <w:szCs w:val="24"/>
                <w:lang w:val="en-US" w:eastAsia="zh-CN" w:bidi="en-US"/>
              </w:rPr>
            </w:pPr>
            <w:r>
              <w:rPr>
                <w:rFonts w:hint="eastAsia" w:ascii="宋体"/>
                <w:sz w:val="24"/>
                <w:lang w:val="en-US" w:eastAsia="zh-CN"/>
              </w:rPr>
              <w:t>2016.2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709" w:type="dxa"/>
            <w:noWrap w:val="0"/>
            <w:vAlign w:val="center"/>
          </w:tcPr>
          <w:p>
            <w:pPr>
              <w:spacing w:line="360" w:lineRule="auto"/>
              <w:jc w:val="center"/>
              <w:rPr>
                <w:rFonts w:hint="default" w:ascii="宋体" w:hAnsi="宋体"/>
                <w:sz w:val="24"/>
                <w:lang w:val="en-US" w:eastAsia="zh-CN"/>
              </w:rPr>
            </w:pPr>
            <w:r>
              <w:rPr>
                <w:rFonts w:hint="eastAsia" w:ascii="宋体" w:hAnsi="宋体"/>
                <w:sz w:val="24"/>
                <w:lang w:val="en-US" w:eastAsia="zh-CN"/>
              </w:rPr>
              <w:t>8</w:t>
            </w:r>
          </w:p>
        </w:tc>
        <w:tc>
          <w:tcPr>
            <w:tcW w:w="3369" w:type="dxa"/>
            <w:noWrap w:val="0"/>
            <w:vAlign w:val="center"/>
          </w:tcPr>
          <w:p>
            <w:pPr>
              <w:spacing w:line="360" w:lineRule="auto"/>
              <w:jc w:val="center"/>
              <w:rPr>
                <w:rFonts w:hint="default" w:ascii="宋体"/>
                <w:sz w:val="24"/>
                <w:lang w:val="en-US" w:eastAsia="zh-CN"/>
              </w:rPr>
            </w:pPr>
            <w:r>
              <w:rPr>
                <w:rFonts w:hint="eastAsia" w:ascii="宋体"/>
                <w:sz w:val="24"/>
                <w:lang w:val="en-US" w:eastAsia="zh-CN"/>
              </w:rPr>
              <w:t>发展引领奖</w:t>
            </w:r>
          </w:p>
        </w:tc>
        <w:tc>
          <w:tcPr>
            <w:tcW w:w="3294" w:type="dxa"/>
            <w:noWrap w:val="0"/>
            <w:vAlign w:val="center"/>
          </w:tcPr>
          <w:p>
            <w:pPr>
              <w:spacing w:line="360" w:lineRule="auto"/>
              <w:jc w:val="center"/>
              <w:rPr>
                <w:rFonts w:hint="eastAsia" w:ascii="宋体" w:hAnsi="Times New Roman" w:eastAsia="Times New Roman" w:cs="Times New Roman"/>
                <w:color w:val="000000"/>
                <w:sz w:val="24"/>
                <w:szCs w:val="24"/>
                <w:lang w:val="en-US" w:eastAsia="zh-CN" w:bidi="en-US"/>
              </w:rPr>
            </w:pPr>
            <w:r>
              <w:rPr>
                <w:rFonts w:hint="eastAsia" w:ascii="宋体"/>
                <w:sz w:val="24"/>
                <w:lang w:val="en-US" w:eastAsia="zh-CN"/>
              </w:rPr>
              <w:t>夹浦镇人民政府</w:t>
            </w:r>
          </w:p>
        </w:tc>
        <w:tc>
          <w:tcPr>
            <w:tcW w:w="1134" w:type="dxa"/>
            <w:noWrap w:val="0"/>
            <w:vAlign w:val="center"/>
          </w:tcPr>
          <w:p>
            <w:pPr>
              <w:spacing w:line="360" w:lineRule="auto"/>
              <w:jc w:val="center"/>
              <w:rPr>
                <w:rFonts w:hint="eastAsia" w:ascii="宋体" w:hAnsi="Times New Roman" w:eastAsia="Times New Roman" w:cs="Times New Roman"/>
                <w:color w:val="000000"/>
                <w:sz w:val="24"/>
                <w:szCs w:val="24"/>
                <w:lang w:val="en-US" w:eastAsia="zh-CN" w:bidi="en-US"/>
              </w:rPr>
            </w:pPr>
            <w:r>
              <w:rPr>
                <w:rFonts w:hint="eastAsia" w:ascii="宋体"/>
                <w:sz w:val="24"/>
                <w:lang w:val="en-US" w:eastAsia="zh-CN"/>
              </w:rPr>
              <w:t>2015.1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709" w:type="dxa"/>
            <w:noWrap w:val="0"/>
            <w:vAlign w:val="center"/>
          </w:tcPr>
          <w:p>
            <w:pPr>
              <w:spacing w:line="360" w:lineRule="auto"/>
              <w:jc w:val="center"/>
              <w:rPr>
                <w:rFonts w:hint="default" w:ascii="宋体" w:hAnsi="宋体"/>
                <w:sz w:val="24"/>
                <w:lang w:val="en-US" w:eastAsia="zh-CN"/>
              </w:rPr>
            </w:pPr>
            <w:r>
              <w:rPr>
                <w:rFonts w:hint="eastAsia" w:ascii="宋体" w:hAnsi="宋体"/>
                <w:sz w:val="24"/>
                <w:lang w:val="en-US" w:eastAsia="zh-CN"/>
              </w:rPr>
              <w:t>9</w:t>
            </w:r>
          </w:p>
        </w:tc>
        <w:tc>
          <w:tcPr>
            <w:tcW w:w="3369" w:type="dxa"/>
            <w:noWrap w:val="0"/>
            <w:vAlign w:val="center"/>
          </w:tcPr>
          <w:p>
            <w:pPr>
              <w:spacing w:line="360" w:lineRule="auto"/>
              <w:jc w:val="center"/>
              <w:rPr>
                <w:rFonts w:hint="default" w:ascii="宋体"/>
                <w:sz w:val="24"/>
                <w:lang w:val="en-US" w:eastAsia="zh-CN"/>
              </w:rPr>
            </w:pPr>
            <w:r>
              <w:rPr>
                <w:rFonts w:hint="eastAsia" w:ascii="宋体"/>
                <w:sz w:val="24"/>
                <w:lang w:val="en-US" w:eastAsia="zh-CN"/>
              </w:rPr>
              <w:t>AA级企业信用等级</w:t>
            </w:r>
          </w:p>
        </w:tc>
        <w:tc>
          <w:tcPr>
            <w:tcW w:w="3294" w:type="dxa"/>
            <w:noWrap w:val="0"/>
            <w:vAlign w:val="center"/>
          </w:tcPr>
          <w:p>
            <w:pPr>
              <w:spacing w:line="360" w:lineRule="auto"/>
              <w:jc w:val="center"/>
              <w:rPr>
                <w:rFonts w:hint="eastAsia" w:ascii="宋体"/>
                <w:sz w:val="24"/>
                <w:lang w:val="en-US" w:eastAsia="zh-CN"/>
              </w:rPr>
            </w:pPr>
            <w:r>
              <w:rPr>
                <w:rFonts w:hint="eastAsia" w:ascii="宋体"/>
                <w:sz w:val="24"/>
                <w:lang w:val="en-US" w:eastAsia="zh-CN"/>
              </w:rPr>
              <w:t>夹浦镇人民政府</w:t>
            </w:r>
          </w:p>
        </w:tc>
        <w:tc>
          <w:tcPr>
            <w:tcW w:w="1134" w:type="dxa"/>
            <w:noWrap w:val="0"/>
            <w:vAlign w:val="center"/>
          </w:tcPr>
          <w:p>
            <w:pPr>
              <w:spacing w:line="360" w:lineRule="auto"/>
              <w:jc w:val="center"/>
              <w:rPr>
                <w:rFonts w:hint="default" w:ascii="宋体"/>
                <w:sz w:val="24"/>
                <w:lang w:val="en-US" w:eastAsia="zh-CN"/>
              </w:rPr>
            </w:pPr>
            <w:r>
              <w:rPr>
                <w:rFonts w:hint="eastAsia" w:ascii="宋体"/>
                <w:sz w:val="24"/>
                <w:lang w:val="en-US" w:eastAsia="zh-CN"/>
              </w:rPr>
              <w:t>2016年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709" w:type="dxa"/>
            <w:noWrap w:val="0"/>
            <w:vAlign w:val="center"/>
          </w:tcPr>
          <w:p>
            <w:pPr>
              <w:spacing w:line="360" w:lineRule="auto"/>
              <w:jc w:val="center"/>
              <w:rPr>
                <w:rFonts w:hint="default" w:ascii="宋体" w:hAnsi="宋体"/>
                <w:sz w:val="24"/>
                <w:lang w:val="en-US" w:eastAsia="zh-CN"/>
              </w:rPr>
            </w:pPr>
            <w:r>
              <w:rPr>
                <w:rFonts w:hint="eastAsia" w:ascii="宋体" w:hAnsi="宋体"/>
                <w:sz w:val="24"/>
                <w:lang w:val="en-US" w:eastAsia="zh-CN"/>
              </w:rPr>
              <w:t>10</w:t>
            </w:r>
          </w:p>
        </w:tc>
        <w:tc>
          <w:tcPr>
            <w:tcW w:w="3369" w:type="dxa"/>
            <w:noWrap w:val="0"/>
            <w:vAlign w:val="center"/>
          </w:tcPr>
          <w:p>
            <w:pPr>
              <w:spacing w:line="360" w:lineRule="auto"/>
              <w:jc w:val="center"/>
              <w:rPr>
                <w:rFonts w:hint="default" w:ascii="宋体"/>
                <w:sz w:val="24"/>
                <w:lang w:val="en-US" w:eastAsia="zh-CN"/>
              </w:rPr>
            </w:pPr>
            <w:r>
              <w:rPr>
                <w:rFonts w:hint="eastAsia" w:ascii="宋体"/>
                <w:sz w:val="24"/>
                <w:lang w:val="en-US" w:eastAsia="zh-CN"/>
              </w:rPr>
              <w:t>科技人才工作先进奖</w:t>
            </w:r>
          </w:p>
        </w:tc>
        <w:tc>
          <w:tcPr>
            <w:tcW w:w="3294" w:type="dxa"/>
            <w:noWrap w:val="0"/>
            <w:vAlign w:val="center"/>
          </w:tcPr>
          <w:p>
            <w:pPr>
              <w:spacing w:line="360" w:lineRule="auto"/>
              <w:jc w:val="center"/>
              <w:rPr>
                <w:rFonts w:hint="eastAsia" w:ascii="宋体"/>
                <w:sz w:val="24"/>
                <w:lang w:val="en-US" w:eastAsia="zh-CN"/>
              </w:rPr>
            </w:pPr>
            <w:r>
              <w:rPr>
                <w:rFonts w:hint="eastAsia" w:ascii="宋体"/>
                <w:sz w:val="24"/>
                <w:lang w:val="en-US" w:eastAsia="zh-CN"/>
              </w:rPr>
              <w:t>夹浦镇人民政府</w:t>
            </w:r>
          </w:p>
        </w:tc>
        <w:tc>
          <w:tcPr>
            <w:tcW w:w="1134" w:type="dxa"/>
            <w:noWrap w:val="0"/>
            <w:vAlign w:val="center"/>
          </w:tcPr>
          <w:p>
            <w:pPr>
              <w:spacing w:line="360" w:lineRule="auto"/>
              <w:jc w:val="center"/>
              <w:rPr>
                <w:rFonts w:hint="default" w:ascii="宋体"/>
                <w:sz w:val="24"/>
                <w:lang w:val="en-US" w:eastAsia="zh-CN"/>
              </w:rPr>
            </w:pPr>
            <w:r>
              <w:rPr>
                <w:rFonts w:hint="eastAsia" w:ascii="宋体"/>
                <w:sz w:val="24"/>
                <w:lang w:val="en-US" w:eastAsia="zh-CN"/>
              </w:rPr>
              <w:t>2023.2</w:t>
            </w:r>
          </w:p>
        </w:tc>
      </w:tr>
    </w:tbl>
    <w:p>
      <w:pPr>
        <w:pStyle w:val="20"/>
        <w:spacing w:after="140" w:line="240" w:lineRule="auto"/>
        <w:ind w:firstLine="0"/>
        <w:jc w:val="center"/>
        <w:rPr>
          <w:rFonts w:hint="default"/>
          <w:sz w:val="24"/>
          <w:szCs w:val="24"/>
          <w:lang w:val="en-US" w:eastAsia="zh-CN"/>
        </w:rPr>
      </w:pPr>
    </w:p>
    <w:p>
      <w:pPr>
        <w:pStyle w:val="20"/>
        <w:spacing w:after="140" w:line="240" w:lineRule="auto"/>
        <w:ind w:firstLine="0"/>
        <w:jc w:val="center"/>
        <w:rPr>
          <w:rFonts w:hint="default"/>
          <w:sz w:val="24"/>
          <w:szCs w:val="24"/>
          <w:lang w:val="en-US" w:eastAsia="zh-CN"/>
        </w:rPr>
      </w:pPr>
    </w:p>
    <w:p>
      <w:pPr>
        <w:pStyle w:val="22"/>
        <w:spacing w:after="140" w:line="467" w:lineRule="exact"/>
        <w:ind w:firstLine="400"/>
        <w:jc w:val="center"/>
        <w:rPr>
          <w:b/>
          <w:sz w:val="28"/>
          <w:szCs w:val="28"/>
        </w:rPr>
      </w:pPr>
      <w:r>
        <w:rPr>
          <w:b/>
          <w:sz w:val="28"/>
          <w:szCs w:val="28"/>
        </w:rPr>
        <w:t>报告结语</w:t>
      </w:r>
    </w:p>
    <w:p>
      <w:pPr>
        <w:pStyle w:val="20"/>
        <w:spacing w:line="467" w:lineRule="exact"/>
        <w:ind w:firstLine="520"/>
        <w:jc w:val="both"/>
        <w:rPr>
          <w:sz w:val="24"/>
          <w:szCs w:val="24"/>
        </w:rPr>
      </w:pPr>
      <w:r>
        <w:rPr>
          <w:sz w:val="24"/>
          <w:szCs w:val="24"/>
          <w:lang w:val="zh-CN" w:eastAsia="zh-CN" w:bidi="zh-CN"/>
        </w:rPr>
        <w:t>“</w:t>
      </w:r>
      <w:r>
        <w:rPr>
          <w:rFonts w:hint="eastAsia"/>
          <w:sz w:val="24"/>
          <w:szCs w:val="24"/>
          <w:lang w:val="zh-CN" w:eastAsia="zh-CN" w:bidi="zh-CN"/>
        </w:rPr>
        <w:t>常鑫</w:t>
      </w:r>
      <w:r>
        <w:rPr>
          <w:sz w:val="24"/>
          <w:szCs w:val="24"/>
          <w:lang w:val="zh-CN" w:eastAsia="zh-CN" w:bidi="zh-CN"/>
        </w:rPr>
        <w:t>”商</w:t>
      </w:r>
      <w:r>
        <w:rPr>
          <w:sz w:val="24"/>
          <w:szCs w:val="24"/>
        </w:rPr>
        <w:t>标中的</w:t>
      </w:r>
      <w:r>
        <w:rPr>
          <w:sz w:val="24"/>
          <w:szCs w:val="24"/>
          <w:lang w:val="zh-CN" w:eastAsia="zh-CN" w:bidi="zh-CN"/>
        </w:rPr>
        <w:t>图</w:t>
      </w:r>
      <w:r>
        <w:rPr>
          <w:sz w:val="24"/>
          <w:szCs w:val="24"/>
        </w:rPr>
        <w:t>标象征</w:t>
      </w:r>
      <w:r>
        <w:rPr>
          <w:rFonts w:hint="eastAsia"/>
          <w:sz w:val="24"/>
          <w:szCs w:val="24"/>
          <w:lang w:eastAsia="zh-CN"/>
        </w:rPr>
        <w:t>常鑫</w:t>
      </w:r>
      <w:r>
        <w:rPr>
          <w:sz w:val="24"/>
          <w:szCs w:val="24"/>
        </w:rPr>
        <w:t>的发展越来越具有实力、规模，企业众志成城</w:t>
      </w:r>
      <w:r>
        <w:rPr>
          <w:rFonts w:hint="eastAsia"/>
          <w:sz w:val="24"/>
          <w:szCs w:val="24"/>
          <w:lang w:eastAsia="zh-CN"/>
        </w:rPr>
        <w:t>，</w:t>
      </w:r>
      <w:r>
        <w:rPr>
          <w:sz w:val="24"/>
          <w:szCs w:val="24"/>
        </w:rPr>
        <w:t>力量一致、方向一致、目标一致</w:t>
      </w:r>
      <w:r>
        <w:rPr>
          <w:rFonts w:hint="eastAsia"/>
          <w:sz w:val="24"/>
          <w:szCs w:val="24"/>
          <w:lang w:eastAsia="zh-CN"/>
        </w:rPr>
        <w:t>；</w:t>
      </w:r>
      <w:r>
        <w:rPr>
          <w:sz w:val="24"/>
          <w:szCs w:val="24"/>
        </w:rPr>
        <w:t>象征着</w:t>
      </w:r>
      <w:r>
        <w:rPr>
          <w:rFonts w:hint="eastAsia"/>
          <w:sz w:val="24"/>
          <w:szCs w:val="24"/>
          <w:lang w:eastAsia="zh-CN"/>
        </w:rPr>
        <w:t>常鑫</w:t>
      </w:r>
      <w:r>
        <w:rPr>
          <w:sz w:val="24"/>
          <w:szCs w:val="24"/>
        </w:rPr>
        <w:t>生机勃勃，兴旺发达。</w:t>
      </w:r>
      <w:r>
        <w:rPr>
          <w:rFonts w:hint="eastAsia"/>
          <w:sz w:val="24"/>
          <w:szCs w:val="24"/>
          <w:lang w:eastAsia="zh-CN"/>
        </w:rPr>
        <w:t>常鑫</w:t>
      </w:r>
      <w:r>
        <w:rPr>
          <w:sz w:val="24"/>
          <w:szCs w:val="24"/>
        </w:rPr>
        <w:t>用</w:t>
      </w:r>
      <w:r>
        <w:rPr>
          <w:sz w:val="24"/>
          <w:szCs w:val="24"/>
          <w:lang w:val="zh-CN" w:eastAsia="zh-CN" w:bidi="zh-CN"/>
        </w:rPr>
        <w:t>“团结和谐 励志务实 创新提升 止于至善”企业</w:t>
      </w:r>
      <w:r>
        <w:rPr>
          <w:sz w:val="24"/>
          <w:szCs w:val="24"/>
        </w:rPr>
        <w:t>精神和</w:t>
      </w:r>
      <w:r>
        <w:rPr>
          <w:sz w:val="24"/>
          <w:szCs w:val="24"/>
          <w:lang w:val="zh-CN" w:eastAsia="zh-CN" w:bidi="zh-CN"/>
        </w:rPr>
        <w:t>“</w:t>
      </w:r>
      <w:r>
        <w:rPr>
          <w:rFonts w:hint="eastAsia" w:ascii="宋体" w:hAnsi="宋体" w:cs="宋体"/>
          <w:kern w:val="0"/>
          <w:sz w:val="24"/>
          <w:szCs w:val="24"/>
        </w:rPr>
        <w:t>以质取胜、创新发展、以人为本，科技兴企</w:t>
      </w:r>
      <w:r>
        <w:rPr>
          <w:sz w:val="24"/>
          <w:szCs w:val="24"/>
          <w:lang w:val="zh-CN" w:eastAsia="zh-CN" w:bidi="zh-CN"/>
        </w:rPr>
        <w:t>”的</w:t>
      </w:r>
      <w:r>
        <w:rPr>
          <w:sz w:val="24"/>
          <w:szCs w:val="24"/>
        </w:rPr>
        <w:t>经营理念生产</w:t>
      </w:r>
      <w:r>
        <w:rPr>
          <w:rFonts w:hint="eastAsia"/>
          <w:sz w:val="24"/>
          <w:szCs w:val="24"/>
          <w:lang w:val="en-US" w:eastAsia="zh-CN"/>
        </w:rPr>
        <w:t>纺织</w:t>
      </w:r>
      <w:r>
        <w:rPr>
          <w:sz w:val="24"/>
          <w:szCs w:val="24"/>
        </w:rPr>
        <w:t>，成为</w:t>
      </w:r>
      <w:r>
        <w:rPr>
          <w:rFonts w:hint="eastAsia"/>
          <w:sz w:val="24"/>
          <w:szCs w:val="24"/>
          <w:lang w:eastAsia="zh-CN"/>
        </w:rPr>
        <w:t>当地</w:t>
      </w:r>
      <w:r>
        <w:rPr>
          <w:rFonts w:hint="eastAsia"/>
          <w:sz w:val="24"/>
          <w:szCs w:val="24"/>
          <w:lang w:val="en-US" w:eastAsia="zh-CN"/>
        </w:rPr>
        <w:t>纺织</w:t>
      </w:r>
      <w:r>
        <w:rPr>
          <w:sz w:val="24"/>
          <w:szCs w:val="24"/>
        </w:rPr>
        <w:t>领航企业，为</w:t>
      </w:r>
      <w:r>
        <w:rPr>
          <w:rFonts w:hint="eastAsia"/>
          <w:sz w:val="24"/>
          <w:szCs w:val="24"/>
          <w:lang w:eastAsia="zh-CN"/>
        </w:rPr>
        <w:t>国内外</w:t>
      </w:r>
      <w:r>
        <w:rPr>
          <w:sz w:val="24"/>
          <w:szCs w:val="24"/>
        </w:rPr>
        <w:t>提供安全可靠的管道。质量诚信建设是全社会共同的责任，需要我们每一个人的共同努力。</w:t>
      </w:r>
      <w:r>
        <w:rPr>
          <w:rFonts w:hint="eastAsia"/>
          <w:sz w:val="24"/>
          <w:szCs w:val="24"/>
          <w:lang w:eastAsia="zh-CN"/>
        </w:rPr>
        <w:t>常鑫</w:t>
      </w:r>
      <w:r>
        <w:rPr>
          <w:sz w:val="24"/>
          <w:szCs w:val="24"/>
        </w:rPr>
        <w:t>人将继续努力奋斗，诚信经营，承担起</w:t>
      </w:r>
      <w:r>
        <w:rPr>
          <w:sz w:val="24"/>
          <w:szCs w:val="24"/>
          <w:lang w:val="zh-CN" w:eastAsia="zh-CN" w:bidi="zh-CN"/>
        </w:rPr>
        <w:t>“企</w:t>
      </w:r>
      <w:r>
        <w:rPr>
          <w:sz w:val="24"/>
          <w:szCs w:val="24"/>
        </w:rPr>
        <w:t>业责任安全第一人”的应有责任，为行业健康有序和又好又快的发展做出我们应有的贡献！</w:t>
      </w:r>
    </w:p>
    <w:p>
      <w:pPr>
        <w:pStyle w:val="20"/>
        <w:spacing w:line="467" w:lineRule="exact"/>
        <w:ind w:firstLine="520"/>
        <w:jc w:val="both"/>
        <w:rPr>
          <w:sz w:val="24"/>
          <w:szCs w:val="24"/>
        </w:rPr>
      </w:pPr>
    </w:p>
    <w:p>
      <w:pPr>
        <w:pStyle w:val="20"/>
        <w:spacing w:line="467" w:lineRule="exact"/>
        <w:ind w:firstLine="520"/>
        <w:jc w:val="both"/>
        <w:rPr>
          <w:sz w:val="24"/>
          <w:szCs w:val="24"/>
        </w:rPr>
      </w:pPr>
    </w:p>
    <w:p>
      <w:pPr>
        <w:pStyle w:val="20"/>
        <w:spacing w:line="467" w:lineRule="exact"/>
        <w:ind w:firstLine="520"/>
        <w:jc w:val="both"/>
        <w:rPr>
          <w:rFonts w:hint="eastAsia"/>
          <w:sz w:val="24"/>
          <w:szCs w:val="24"/>
          <w:lang w:val="en-US" w:eastAsia="zh-CN"/>
        </w:rPr>
      </w:pPr>
      <w:r>
        <w:rPr>
          <w:rFonts w:hint="eastAsia"/>
          <w:sz w:val="24"/>
          <w:szCs w:val="24"/>
          <w:lang w:val="en-US" w:eastAsia="zh-CN"/>
        </w:rPr>
        <w:t xml:space="preserve">                              浙江常鑫纺织品有限公司</w:t>
      </w:r>
    </w:p>
    <w:p>
      <w:pPr>
        <w:pStyle w:val="20"/>
        <w:spacing w:line="467" w:lineRule="exact"/>
        <w:ind w:firstLine="520"/>
        <w:jc w:val="both"/>
        <w:rPr>
          <w:rFonts w:hint="default"/>
          <w:sz w:val="24"/>
          <w:szCs w:val="24"/>
          <w:lang w:val="en-US" w:eastAsia="zh-CN"/>
        </w:rPr>
      </w:pPr>
      <w:r>
        <w:rPr>
          <w:rFonts w:hint="eastAsia"/>
          <w:sz w:val="24"/>
          <w:szCs w:val="24"/>
          <w:lang w:val="en-US" w:eastAsia="zh-CN"/>
        </w:rPr>
        <w:t xml:space="preserve">                                 2023年5月17日</w:t>
      </w:r>
    </w:p>
    <w:sectPr>
      <w:footerReference r:id="rId5" w:type="default"/>
      <w:footerReference r:id="rId6" w:type="even"/>
      <w:pgSz w:w="11900" w:h="16840"/>
      <w:pgMar w:top="1450" w:right="1688" w:bottom="1630" w:left="1693" w:header="1022" w:footer="3" w:gutter="0"/>
      <w:pgNumType w:start="13"/>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6289675</wp:posOffset>
              </wp:positionH>
              <wp:positionV relativeFrom="page">
                <wp:posOffset>9942830</wp:posOffset>
              </wp:positionV>
              <wp:extent cx="104775" cy="76200"/>
              <wp:effectExtent l="0" t="0" r="0" b="0"/>
              <wp:wrapNone/>
              <wp:docPr id="27" name="Shape 27"/>
              <wp:cNvGraphicFramePr/>
              <a:graphic xmlns:a="http://schemas.openxmlformats.org/drawingml/2006/main">
                <a:graphicData uri="http://schemas.microsoft.com/office/word/2010/wordprocessingShape">
                  <wps:wsp>
                    <wps:cNvSpPr txBox="1"/>
                    <wps:spPr>
                      <a:xfrm>
                        <a:off x="0" y="0"/>
                        <a:ext cx="104775" cy="76200"/>
                      </a:xfrm>
                      <a:prstGeom prst="rect">
                        <a:avLst/>
                      </a:prstGeom>
                      <a:noFill/>
                    </wps:spPr>
                    <wps:txbx>
                      <w:txbxContent>
                        <w:p>
                          <w:pPr>
                            <w:pStyle w:val="30"/>
                            <w:rPr>
                              <w:sz w:val="17"/>
                              <w:szCs w:val="17"/>
                            </w:rPr>
                          </w:pPr>
                          <w:r>
                            <w:rPr>
                              <w:sz w:val="17"/>
                              <w:szCs w:val="17"/>
                            </w:rPr>
                            <w:fldChar w:fldCharType="begin"/>
                          </w:r>
                          <w:r>
                            <w:rPr>
                              <w:sz w:val="17"/>
                              <w:szCs w:val="17"/>
                            </w:rPr>
                            <w:instrText xml:space="preserve"> PAGE \* MERGEFORMAT </w:instrText>
                          </w:r>
                          <w:r>
                            <w:rPr>
                              <w:sz w:val="17"/>
                              <w:szCs w:val="17"/>
                            </w:rPr>
                            <w:fldChar w:fldCharType="separate"/>
                          </w:r>
                          <w:r>
                            <w:rPr>
                              <w:sz w:val="17"/>
                              <w:szCs w:val="17"/>
                            </w:rPr>
                            <w:t>13</w:t>
                          </w:r>
                          <w:r>
                            <w:rPr>
                              <w:sz w:val="17"/>
                              <w:szCs w:val="17"/>
                            </w:rPr>
                            <w:fldChar w:fldCharType="end"/>
                          </w:r>
                        </w:p>
                      </w:txbxContent>
                    </wps:txbx>
                    <wps:bodyPr wrap="none" lIns="0" tIns="0" rIns="0" bIns="0">
                      <a:spAutoFit/>
                    </wps:bodyPr>
                  </wps:wsp>
                </a:graphicData>
              </a:graphic>
            </wp:anchor>
          </w:drawing>
        </mc:Choice>
        <mc:Fallback>
          <w:pict>
            <v:shape id="Shape 27" o:spid="_x0000_s1026" o:spt="202" type="#_x0000_t202" style="position:absolute;left:0pt;margin-left:495.25pt;margin-top:782.9pt;height:6pt;width:8.25pt;mso-position-horizontal-relative:page;mso-position-vertical-relative:page;mso-wrap-style:none;z-index:-251657216;mso-width-relative:page;mso-height-relative:page;" filled="f" stroked="f" coordsize="21600,21600" o:gfxdata="UEsDBAoAAAAAAIdO4kAAAAAAAAAAAAAAAAAEAAAAZHJzL1BLAwQUAAAACACHTuJAuPzitNcAAAAO&#10;AQAADwAAAGRycy9kb3ducmV2LnhtbE2PzU7DMBCE70i8g7VI3KhdpDRpiNNDJS7cKAiJmxtv4wj/&#10;RLabJm/P5gTHnfk0O9McZmfZhDENwUvYbgQw9F3Qg+8lfH68PlXAUlZeKxs8SlgwwaG9v2tUrcPN&#10;v+N0yj2jEJ9qJcHkPNacp86gU2kTRvTkXUJ0KtMZe66julG4s/xZiB13avD0wagRjwa7n9PVSSjn&#10;r4BjwiN+X6YummGp7Nsi5ePDVrwAyzjnPxjW+lQdWup0DlevE7MS9ntREEpGsStoxIoIUdK+86qV&#10;ZQW8bfj/Ge0vUEsDBBQAAAAIAIdO4kDGRBKKrAEAAHADAAAOAAAAZHJzL2Uyb0RvYy54bWytU8Fu&#10;2zAMvQ/YPwi6L3aDtRmMOMWGoMOAoS3Q7gMUWYoFSKIgKrHz96VkJy3aSw+7yBRJPT4+0uvb0Vl2&#10;VBEN+JZfLWrOlJfQGb9v+b/nu28/OMMkfCcseNXyk0J+u/n6ZT2ERi2hB9upyAjEYzOElvcphaaq&#10;UPbKCVxAUJ6CGqITia5xX3VRDITubLWs65tqgNiFCFIhknc7BfmMGD8DCFobqbYgD075NKFGZUWi&#10;lrA3AfmmsNVayfSgNarEbMup01ROKkL2Lp/VZi2afRShN3KmID5D4V1PThhPRS9QW5EEO0TzAcoZ&#10;GQFBp4UEV02NFEWoi6v6nTZPvQiq9EJSY7iIjv8PVt4fHyMzXcuXK868cDTxUpbRncQZAjaU8xQo&#10;K42/YKSVOfuRnLnnUUeXv9QNozhJe7pIq8bEZH5Uf1+trjmTFFrd0B5kkOr1bYiYfitwLBstjzS4&#10;oqc4/sU0pZ5TcikPd8ba7M8EJyLZSuNunFnvoDsR6YFm23JPq8yZ/eNJurwGZyOejd1sZHAMPw+J&#10;CpS6GXWCmovRIArzeWnypN/eS9brj7J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j84rTXAAAA&#10;DgEAAA8AAAAAAAAAAQAgAAAAIgAAAGRycy9kb3ducmV2LnhtbFBLAQIUABQAAAAIAIdO4kDGRBKK&#10;rAEAAHADAAAOAAAAAAAAAAEAIAAAACYBAABkcnMvZTJvRG9jLnhtbFBLBQYAAAAABgAGAFkBAABE&#10;BQAAAAA=&#10;">
              <v:fill on="f" focussize="0,0"/>
              <v:stroke on="f"/>
              <v:imagedata o:title=""/>
              <o:lock v:ext="edit" aspectratio="f"/>
              <v:textbox inset="0mm,0mm,0mm,0mm" style="mso-fit-shape-to-text:t;">
                <w:txbxContent>
                  <w:p>
                    <w:pPr>
                      <w:pStyle w:val="30"/>
                      <w:rPr>
                        <w:sz w:val="17"/>
                        <w:szCs w:val="17"/>
                      </w:rPr>
                    </w:pPr>
                    <w:r>
                      <w:rPr>
                        <w:sz w:val="17"/>
                        <w:szCs w:val="17"/>
                      </w:rPr>
                      <w:fldChar w:fldCharType="begin"/>
                    </w:r>
                    <w:r>
                      <w:rPr>
                        <w:sz w:val="17"/>
                        <w:szCs w:val="17"/>
                      </w:rPr>
                      <w:instrText xml:space="preserve"> PAGE \* MERGEFORMAT </w:instrText>
                    </w:r>
                    <w:r>
                      <w:rPr>
                        <w:sz w:val="17"/>
                        <w:szCs w:val="17"/>
                      </w:rPr>
                      <w:fldChar w:fldCharType="separate"/>
                    </w:r>
                    <w:r>
                      <w:rPr>
                        <w:sz w:val="17"/>
                        <w:szCs w:val="17"/>
                      </w:rPr>
                      <w:t>13</w:t>
                    </w:r>
                    <w:r>
                      <w:rPr>
                        <w:sz w:val="17"/>
                        <w:szCs w:val="17"/>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6289675</wp:posOffset>
              </wp:positionH>
              <wp:positionV relativeFrom="page">
                <wp:posOffset>9942830</wp:posOffset>
              </wp:positionV>
              <wp:extent cx="104775" cy="76200"/>
              <wp:effectExtent l="0" t="0" r="0" b="0"/>
              <wp:wrapNone/>
              <wp:docPr id="29" name="Shape 29"/>
              <wp:cNvGraphicFramePr/>
              <a:graphic xmlns:a="http://schemas.openxmlformats.org/drawingml/2006/main">
                <a:graphicData uri="http://schemas.microsoft.com/office/word/2010/wordprocessingShape">
                  <wps:wsp>
                    <wps:cNvSpPr txBox="1"/>
                    <wps:spPr>
                      <a:xfrm>
                        <a:off x="0" y="0"/>
                        <a:ext cx="104775" cy="76200"/>
                      </a:xfrm>
                      <a:prstGeom prst="rect">
                        <a:avLst/>
                      </a:prstGeom>
                      <a:noFill/>
                    </wps:spPr>
                    <wps:txbx>
                      <w:txbxContent>
                        <w:p>
                          <w:pPr>
                            <w:pStyle w:val="30"/>
                            <w:rPr>
                              <w:sz w:val="17"/>
                              <w:szCs w:val="17"/>
                            </w:rPr>
                          </w:pPr>
                          <w:r>
                            <w:rPr>
                              <w:sz w:val="17"/>
                              <w:szCs w:val="17"/>
                            </w:rPr>
                            <w:fldChar w:fldCharType="begin"/>
                          </w:r>
                          <w:r>
                            <w:rPr>
                              <w:sz w:val="17"/>
                              <w:szCs w:val="17"/>
                            </w:rPr>
                            <w:instrText xml:space="preserve"> PAGE \* MERGEFORMAT </w:instrText>
                          </w:r>
                          <w:r>
                            <w:rPr>
                              <w:sz w:val="17"/>
                              <w:szCs w:val="17"/>
                            </w:rPr>
                            <w:fldChar w:fldCharType="separate"/>
                          </w:r>
                          <w:r>
                            <w:rPr>
                              <w:sz w:val="17"/>
                              <w:szCs w:val="17"/>
                            </w:rPr>
                            <w:t>#</w:t>
                          </w:r>
                          <w:r>
                            <w:rPr>
                              <w:sz w:val="17"/>
                              <w:szCs w:val="17"/>
                            </w:rPr>
                            <w:fldChar w:fldCharType="end"/>
                          </w:r>
                        </w:p>
                      </w:txbxContent>
                    </wps:txbx>
                    <wps:bodyPr wrap="none" lIns="0" tIns="0" rIns="0" bIns="0">
                      <a:spAutoFit/>
                    </wps:bodyPr>
                  </wps:wsp>
                </a:graphicData>
              </a:graphic>
            </wp:anchor>
          </w:drawing>
        </mc:Choice>
        <mc:Fallback>
          <w:pict>
            <v:shape id="Shape 29" o:spid="_x0000_s1026" o:spt="202" type="#_x0000_t202" style="position:absolute;left:0pt;margin-left:495.25pt;margin-top:782.9pt;height:6pt;width:8.25pt;mso-position-horizontal-relative:page;mso-position-vertical-relative:page;mso-wrap-style:none;z-index:-251657216;mso-width-relative:page;mso-height-relative:page;" filled="f" stroked="f" coordsize="21600,21600" o:gfxdata="UEsDBAoAAAAAAIdO4kAAAAAAAAAAAAAAAAAEAAAAZHJzL1BLAwQUAAAACACHTuJAuPzitNcAAAAO&#10;AQAADwAAAGRycy9kb3ducmV2LnhtbE2PzU7DMBCE70i8g7VI3KhdpDRpiNNDJS7cKAiJmxtv4wj/&#10;RLabJm/P5gTHnfk0O9McZmfZhDENwUvYbgQw9F3Qg+8lfH68PlXAUlZeKxs8SlgwwaG9v2tUrcPN&#10;v+N0yj2jEJ9qJcHkPNacp86gU2kTRvTkXUJ0KtMZe66julG4s/xZiB13avD0wagRjwa7n9PVSSjn&#10;r4BjwiN+X6YummGp7Nsi5ePDVrwAyzjnPxjW+lQdWup0DlevE7MS9ntREEpGsStoxIoIUdK+86qV&#10;ZQW8bfj/Ge0vUEsDBBQAAAAIAIdO4kCgq13mrAEAAHADAAAOAAAAZHJzL2Uyb0RvYy54bWytU8Fu&#10;2zAMvQ/oPwi6N3aDttmMOEWLoMOAYRvQ7gMUWYoFSKIgKrHz96NkJx26Sw+7yBRJPT4+0uuH0Vl2&#10;VBEN+JbfLGrOlJfQGb9v+e/X5+vPnGESvhMWvGr5SSF/2Fx9Wg+hUUvowXYqMgLx2Ayh5X1Koakq&#10;lL1yAhcQlKeghuhEomvcV10UA6E7Wy3r+r4aIHYhglSI5N1OQT4jxo8AgtZGqi3Ig1M+TahRWZGo&#10;JexNQL4pbLVWMv3UGlVituXUaSonFSF7l89qsxbNPorQGzlTEB+h8K4nJ4ynoheorUiCHaL5B8oZ&#10;GQFBp4UEV02NFEWoi5v6nTYvvQiq9EJSY7iIjv8PVv44/orMdC1ffuHMC0cTL2UZ3UmcIWBDOS+B&#10;stL4BCOtzNmP5Mw9jzq6/KVuGMVJ2tNFWjUmJvOj+na1uuNMUmh1T3uQQaq3tyFi+qrAsWy0PNLg&#10;ip7i+B3TlHpOyaU8PBtrsz8TnIhkK427cWa9g+5EpAeabcs9rTJn9psn6fIanI14NnazkcExPB4S&#10;FSh1M+oENRejQRTm89LkSf99L1lvP8r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j84rTXAAAA&#10;DgEAAA8AAAAAAAAAAQAgAAAAIgAAAGRycy9kb3ducmV2LnhtbFBLAQIUABQAAAAIAIdO4kCgq13m&#10;rAEAAHADAAAOAAAAAAAAAAEAIAAAACYBAABkcnMvZTJvRG9jLnhtbFBLBQYAAAAABgAGAFkBAABE&#10;BQAAAAA=&#10;">
              <v:fill on="f" focussize="0,0"/>
              <v:stroke on="f"/>
              <v:imagedata o:title=""/>
              <o:lock v:ext="edit" aspectratio="f"/>
              <v:textbox inset="0mm,0mm,0mm,0mm" style="mso-fit-shape-to-text:t;">
                <w:txbxContent>
                  <w:p>
                    <w:pPr>
                      <w:pStyle w:val="30"/>
                      <w:rPr>
                        <w:sz w:val="17"/>
                        <w:szCs w:val="17"/>
                      </w:rPr>
                    </w:pPr>
                    <w:r>
                      <w:rPr>
                        <w:sz w:val="17"/>
                        <w:szCs w:val="17"/>
                      </w:rPr>
                      <w:fldChar w:fldCharType="begin"/>
                    </w:r>
                    <w:r>
                      <w:rPr>
                        <w:sz w:val="17"/>
                        <w:szCs w:val="17"/>
                      </w:rPr>
                      <w:instrText xml:space="preserve"> PAGE \* MERGEFORMAT </w:instrText>
                    </w:r>
                    <w:r>
                      <w:rPr>
                        <w:sz w:val="17"/>
                        <w:szCs w:val="17"/>
                      </w:rPr>
                      <w:fldChar w:fldCharType="separate"/>
                    </w:r>
                    <w:r>
                      <w:rPr>
                        <w:sz w:val="17"/>
                        <w:szCs w:val="17"/>
                      </w:rPr>
                      <w:t>#</w:t>
                    </w:r>
                    <w:r>
                      <w:rPr>
                        <w:sz w:val="17"/>
                        <w:szCs w:val="17"/>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4MjJiZTlhYzNiYTE2NDkyMDgzOWZiZTVkZTM1MDIifQ=="/>
  </w:docVars>
  <w:rsids>
    <w:rsidRoot w:val="00A57261"/>
    <w:rsid w:val="0002100D"/>
    <w:rsid w:val="000A6966"/>
    <w:rsid w:val="000F02D5"/>
    <w:rsid w:val="00107645"/>
    <w:rsid w:val="001C12ED"/>
    <w:rsid w:val="00273CE2"/>
    <w:rsid w:val="00296511"/>
    <w:rsid w:val="002B58D6"/>
    <w:rsid w:val="002C52D8"/>
    <w:rsid w:val="002F05F1"/>
    <w:rsid w:val="00361456"/>
    <w:rsid w:val="005676E5"/>
    <w:rsid w:val="005C5918"/>
    <w:rsid w:val="005E6BDD"/>
    <w:rsid w:val="00630AB8"/>
    <w:rsid w:val="007925E3"/>
    <w:rsid w:val="00815E22"/>
    <w:rsid w:val="00826CB0"/>
    <w:rsid w:val="009147ED"/>
    <w:rsid w:val="009D24F7"/>
    <w:rsid w:val="00A539E0"/>
    <w:rsid w:val="00A57261"/>
    <w:rsid w:val="00A83CAE"/>
    <w:rsid w:val="00AB1C90"/>
    <w:rsid w:val="00AC5424"/>
    <w:rsid w:val="00B8351A"/>
    <w:rsid w:val="00C43DC9"/>
    <w:rsid w:val="00CE2D72"/>
    <w:rsid w:val="00D601A7"/>
    <w:rsid w:val="00D73854"/>
    <w:rsid w:val="00DA2F97"/>
    <w:rsid w:val="00E82984"/>
    <w:rsid w:val="00F4134F"/>
    <w:rsid w:val="00FB7DF8"/>
    <w:rsid w:val="00FC0277"/>
    <w:rsid w:val="045340D4"/>
    <w:rsid w:val="11972235"/>
    <w:rsid w:val="16CD10C7"/>
    <w:rsid w:val="1CC0280F"/>
    <w:rsid w:val="1DBC2992"/>
    <w:rsid w:val="200030DB"/>
    <w:rsid w:val="29C65689"/>
    <w:rsid w:val="2BCE64A4"/>
    <w:rsid w:val="414C27D4"/>
    <w:rsid w:val="45FB159F"/>
    <w:rsid w:val="46FA4667"/>
    <w:rsid w:val="561C03B0"/>
    <w:rsid w:val="63AB6EC8"/>
    <w:rsid w:val="64520E2F"/>
    <w:rsid w:val="6BFB40CD"/>
    <w:rsid w:val="7C9634F2"/>
    <w:rsid w:val="7E2F7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Body text|5_"/>
    <w:basedOn w:val="7"/>
    <w:link w:val="10"/>
    <w:qFormat/>
    <w:uiPriority w:val="0"/>
    <w:rPr>
      <w:u w:val="none"/>
      <w:shd w:val="clear" w:color="auto" w:fill="auto"/>
    </w:rPr>
  </w:style>
  <w:style w:type="paragraph" w:customStyle="1" w:styleId="10">
    <w:name w:val="Body text|5"/>
    <w:basedOn w:val="1"/>
    <w:link w:val="9"/>
    <w:qFormat/>
    <w:uiPriority w:val="0"/>
  </w:style>
  <w:style w:type="character" w:customStyle="1" w:styleId="11">
    <w:name w:val="Body text|4_"/>
    <w:basedOn w:val="7"/>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Body text|4"/>
    <w:basedOn w:val="1"/>
    <w:link w:val="11"/>
    <w:qFormat/>
    <w:uiPriority w:val="0"/>
    <w:rPr>
      <w:rFonts w:ascii="宋体" w:hAnsi="宋体" w:eastAsia="宋体" w:cs="宋体"/>
      <w:sz w:val="44"/>
      <w:szCs w:val="44"/>
      <w:lang w:val="zh-TW" w:eastAsia="zh-TW" w:bidi="zh-TW"/>
    </w:rPr>
  </w:style>
  <w:style w:type="character" w:customStyle="1" w:styleId="13">
    <w:name w:val="Heading #1|1_"/>
    <w:basedOn w:val="7"/>
    <w:link w:val="14"/>
    <w:qFormat/>
    <w:uiPriority w:val="0"/>
    <w:rPr>
      <w:rFonts w:ascii="宋体" w:hAnsi="宋体" w:eastAsia="宋体" w:cs="宋体"/>
      <w:sz w:val="80"/>
      <w:szCs w:val="80"/>
      <w:u w:val="none"/>
      <w:shd w:val="clear" w:color="auto" w:fill="auto"/>
      <w:lang w:val="zh-TW" w:eastAsia="zh-TW" w:bidi="zh-TW"/>
    </w:rPr>
  </w:style>
  <w:style w:type="paragraph" w:customStyle="1" w:styleId="14">
    <w:name w:val="Heading #1|1"/>
    <w:basedOn w:val="1"/>
    <w:link w:val="13"/>
    <w:qFormat/>
    <w:uiPriority w:val="0"/>
    <w:pPr>
      <w:ind w:left="-20"/>
      <w:jc w:val="center"/>
      <w:outlineLvl w:val="0"/>
    </w:pPr>
    <w:rPr>
      <w:rFonts w:ascii="宋体" w:hAnsi="宋体" w:eastAsia="宋体" w:cs="宋体"/>
      <w:sz w:val="80"/>
      <w:szCs w:val="80"/>
      <w:lang w:val="zh-TW" w:eastAsia="zh-TW" w:bidi="zh-TW"/>
    </w:rPr>
  </w:style>
  <w:style w:type="character" w:customStyle="1" w:styleId="15">
    <w:name w:val="Body text|3_"/>
    <w:basedOn w:val="7"/>
    <w:link w:val="16"/>
    <w:qFormat/>
    <w:uiPriority w:val="0"/>
    <w:rPr>
      <w:rFonts w:ascii="宋体" w:hAnsi="宋体" w:eastAsia="宋体" w:cs="宋体"/>
      <w:sz w:val="34"/>
      <w:szCs w:val="34"/>
      <w:u w:val="none"/>
      <w:shd w:val="clear" w:color="auto" w:fill="auto"/>
      <w:lang w:val="zh-TW" w:eastAsia="zh-TW" w:bidi="zh-TW"/>
    </w:rPr>
  </w:style>
  <w:style w:type="paragraph" w:customStyle="1" w:styleId="16">
    <w:name w:val="Body text|3"/>
    <w:basedOn w:val="1"/>
    <w:link w:val="15"/>
    <w:qFormat/>
    <w:uiPriority w:val="0"/>
    <w:rPr>
      <w:rFonts w:ascii="宋体" w:hAnsi="宋体" w:eastAsia="宋体" w:cs="宋体"/>
      <w:sz w:val="34"/>
      <w:szCs w:val="34"/>
      <w:lang w:val="zh-TW" w:eastAsia="zh-TW" w:bidi="zh-TW"/>
    </w:rPr>
  </w:style>
  <w:style w:type="character" w:customStyle="1" w:styleId="17">
    <w:name w:val="Table of contents|1_"/>
    <w:basedOn w:val="7"/>
    <w:link w:val="18"/>
    <w:qFormat/>
    <w:uiPriority w:val="0"/>
    <w:rPr>
      <w:rFonts w:ascii="宋体" w:hAnsi="宋体" w:eastAsia="宋体" w:cs="宋体"/>
      <w:sz w:val="18"/>
      <w:szCs w:val="18"/>
      <w:u w:val="none"/>
      <w:shd w:val="clear" w:color="auto" w:fill="auto"/>
      <w:lang w:val="zh-TW" w:eastAsia="zh-TW" w:bidi="zh-TW"/>
    </w:rPr>
  </w:style>
  <w:style w:type="paragraph" w:customStyle="1" w:styleId="18">
    <w:name w:val="Table of contents|1"/>
    <w:basedOn w:val="1"/>
    <w:link w:val="17"/>
    <w:qFormat/>
    <w:uiPriority w:val="0"/>
    <w:pPr>
      <w:spacing w:after="240"/>
      <w:ind w:firstLine="520"/>
    </w:pPr>
    <w:rPr>
      <w:rFonts w:ascii="宋体" w:hAnsi="宋体" w:eastAsia="宋体" w:cs="宋体"/>
      <w:sz w:val="18"/>
      <w:szCs w:val="18"/>
      <w:lang w:val="zh-TW" w:eastAsia="zh-TW" w:bidi="zh-TW"/>
    </w:rPr>
  </w:style>
  <w:style w:type="character" w:customStyle="1" w:styleId="19">
    <w:name w:val="Body text|1_"/>
    <w:basedOn w:val="7"/>
    <w:link w:val="20"/>
    <w:qFormat/>
    <w:uiPriority w:val="0"/>
    <w:rPr>
      <w:rFonts w:ascii="宋体" w:hAnsi="宋体" w:eastAsia="宋体" w:cs="宋体"/>
      <w:sz w:val="18"/>
      <w:szCs w:val="18"/>
      <w:u w:val="none"/>
      <w:shd w:val="clear" w:color="auto" w:fill="auto"/>
      <w:lang w:val="zh-TW" w:eastAsia="zh-TW" w:bidi="zh-TW"/>
    </w:rPr>
  </w:style>
  <w:style w:type="paragraph" w:customStyle="1" w:styleId="20">
    <w:name w:val="Body text|1"/>
    <w:basedOn w:val="1"/>
    <w:link w:val="19"/>
    <w:qFormat/>
    <w:uiPriority w:val="0"/>
    <w:pPr>
      <w:spacing w:line="480" w:lineRule="auto"/>
      <w:ind w:firstLine="400"/>
    </w:pPr>
    <w:rPr>
      <w:rFonts w:ascii="宋体" w:hAnsi="宋体" w:eastAsia="宋体" w:cs="宋体"/>
      <w:sz w:val="18"/>
      <w:szCs w:val="18"/>
      <w:lang w:val="zh-TW" w:eastAsia="zh-TW" w:bidi="zh-TW"/>
    </w:rPr>
  </w:style>
  <w:style w:type="character" w:customStyle="1" w:styleId="21">
    <w:name w:val="Body text|2_"/>
    <w:basedOn w:val="7"/>
    <w:link w:val="22"/>
    <w:qFormat/>
    <w:uiPriority w:val="0"/>
    <w:rPr>
      <w:rFonts w:ascii="宋体" w:hAnsi="宋体" w:eastAsia="宋体" w:cs="宋体"/>
      <w:sz w:val="20"/>
      <w:szCs w:val="20"/>
      <w:u w:val="none"/>
      <w:shd w:val="clear" w:color="auto" w:fill="auto"/>
      <w:lang w:val="zh-TW" w:eastAsia="zh-TW" w:bidi="zh-TW"/>
    </w:rPr>
  </w:style>
  <w:style w:type="paragraph" w:customStyle="1" w:styleId="22">
    <w:name w:val="Body text|2"/>
    <w:basedOn w:val="1"/>
    <w:link w:val="21"/>
    <w:qFormat/>
    <w:uiPriority w:val="0"/>
    <w:pPr>
      <w:jc w:val="right"/>
    </w:pPr>
    <w:rPr>
      <w:rFonts w:ascii="宋体" w:hAnsi="宋体" w:eastAsia="宋体" w:cs="宋体"/>
      <w:sz w:val="20"/>
      <w:szCs w:val="20"/>
      <w:lang w:val="zh-TW" w:eastAsia="zh-TW" w:bidi="zh-TW"/>
    </w:rPr>
  </w:style>
  <w:style w:type="character" w:customStyle="1" w:styleId="23">
    <w:name w:val="Picture caption|1_"/>
    <w:basedOn w:val="7"/>
    <w:link w:val="24"/>
    <w:qFormat/>
    <w:uiPriority w:val="0"/>
    <w:rPr>
      <w:rFonts w:ascii="宋体" w:hAnsi="宋体" w:eastAsia="宋体" w:cs="宋体"/>
      <w:sz w:val="18"/>
      <w:szCs w:val="18"/>
      <w:u w:val="none"/>
      <w:shd w:val="clear" w:color="auto" w:fill="auto"/>
      <w:lang w:val="zh-TW" w:eastAsia="zh-TW" w:bidi="zh-TW"/>
    </w:rPr>
  </w:style>
  <w:style w:type="paragraph" w:customStyle="1" w:styleId="24">
    <w:name w:val="Picture caption|1"/>
    <w:basedOn w:val="1"/>
    <w:link w:val="23"/>
    <w:qFormat/>
    <w:uiPriority w:val="0"/>
    <w:pPr>
      <w:jc w:val="center"/>
    </w:pPr>
    <w:rPr>
      <w:rFonts w:ascii="宋体" w:hAnsi="宋体" w:eastAsia="宋体" w:cs="宋体"/>
      <w:sz w:val="18"/>
      <w:szCs w:val="18"/>
      <w:lang w:val="zh-TW" w:eastAsia="zh-TW" w:bidi="zh-TW"/>
    </w:rPr>
  </w:style>
  <w:style w:type="character" w:customStyle="1" w:styleId="25">
    <w:name w:val="Other|1_"/>
    <w:basedOn w:val="7"/>
    <w:link w:val="26"/>
    <w:qFormat/>
    <w:uiPriority w:val="0"/>
    <w:rPr>
      <w:rFonts w:ascii="宋体" w:hAnsi="宋体" w:eastAsia="宋体" w:cs="宋体"/>
      <w:sz w:val="18"/>
      <w:szCs w:val="18"/>
      <w:u w:val="none"/>
      <w:shd w:val="clear" w:color="auto" w:fill="auto"/>
      <w:lang w:val="zh-TW" w:eastAsia="zh-TW" w:bidi="zh-TW"/>
    </w:rPr>
  </w:style>
  <w:style w:type="paragraph" w:customStyle="1" w:styleId="26">
    <w:name w:val="Other|1"/>
    <w:basedOn w:val="1"/>
    <w:link w:val="25"/>
    <w:qFormat/>
    <w:uiPriority w:val="0"/>
    <w:pPr>
      <w:spacing w:line="480" w:lineRule="auto"/>
      <w:ind w:firstLine="400"/>
    </w:pPr>
    <w:rPr>
      <w:rFonts w:ascii="宋体" w:hAnsi="宋体" w:eastAsia="宋体" w:cs="宋体"/>
      <w:sz w:val="18"/>
      <w:szCs w:val="18"/>
      <w:lang w:val="zh-TW" w:eastAsia="zh-TW" w:bidi="zh-TW"/>
    </w:rPr>
  </w:style>
  <w:style w:type="character" w:customStyle="1" w:styleId="27">
    <w:name w:val="Body text|6_"/>
    <w:basedOn w:val="7"/>
    <w:link w:val="28"/>
    <w:qFormat/>
    <w:uiPriority w:val="0"/>
    <w:rPr>
      <w:sz w:val="17"/>
      <w:szCs w:val="17"/>
      <w:u w:val="none"/>
      <w:shd w:val="clear" w:color="auto" w:fill="auto"/>
      <w:lang w:val="zh-TW" w:eastAsia="zh-TW" w:bidi="zh-TW"/>
    </w:rPr>
  </w:style>
  <w:style w:type="paragraph" w:customStyle="1" w:styleId="28">
    <w:name w:val="Body text|6"/>
    <w:basedOn w:val="1"/>
    <w:link w:val="27"/>
    <w:qFormat/>
    <w:uiPriority w:val="0"/>
    <w:pPr>
      <w:spacing w:after="170"/>
      <w:jc w:val="right"/>
    </w:pPr>
    <w:rPr>
      <w:sz w:val="17"/>
      <w:szCs w:val="17"/>
      <w:lang w:val="zh-TW" w:eastAsia="zh-TW" w:bidi="zh-TW"/>
    </w:rPr>
  </w:style>
  <w:style w:type="character" w:customStyle="1" w:styleId="29">
    <w:name w:val="Header or footer|2_"/>
    <w:basedOn w:val="7"/>
    <w:link w:val="30"/>
    <w:qFormat/>
    <w:uiPriority w:val="0"/>
    <w:rPr>
      <w:sz w:val="20"/>
      <w:szCs w:val="20"/>
      <w:u w:val="none"/>
      <w:shd w:val="clear" w:color="auto" w:fill="auto"/>
      <w:lang w:val="zh-TW" w:eastAsia="zh-TW" w:bidi="zh-TW"/>
    </w:rPr>
  </w:style>
  <w:style w:type="paragraph" w:customStyle="1" w:styleId="30">
    <w:name w:val="Header or footer|2"/>
    <w:basedOn w:val="1"/>
    <w:link w:val="29"/>
    <w:uiPriority w:val="0"/>
    <w:rPr>
      <w:sz w:val="20"/>
      <w:szCs w:val="20"/>
      <w:lang w:val="zh-TW" w:eastAsia="zh-TW" w:bidi="zh-TW"/>
    </w:rPr>
  </w:style>
  <w:style w:type="character" w:customStyle="1" w:styleId="31">
    <w:name w:val="Table caption|1_"/>
    <w:basedOn w:val="7"/>
    <w:link w:val="32"/>
    <w:qFormat/>
    <w:uiPriority w:val="0"/>
    <w:rPr>
      <w:rFonts w:ascii="宋体" w:hAnsi="宋体" w:eastAsia="宋体" w:cs="宋体"/>
      <w:sz w:val="18"/>
      <w:szCs w:val="18"/>
      <w:u w:val="none"/>
      <w:shd w:val="clear" w:color="auto" w:fill="auto"/>
      <w:lang w:val="zh-TW" w:eastAsia="zh-TW" w:bidi="zh-TW"/>
    </w:rPr>
  </w:style>
  <w:style w:type="paragraph" w:customStyle="1" w:styleId="32">
    <w:name w:val="Table caption|1"/>
    <w:basedOn w:val="1"/>
    <w:link w:val="31"/>
    <w:qFormat/>
    <w:uiPriority w:val="0"/>
    <w:pPr>
      <w:ind w:left="-20"/>
      <w:jc w:val="center"/>
    </w:pPr>
    <w:rPr>
      <w:rFonts w:ascii="宋体" w:hAnsi="宋体" w:eastAsia="宋体" w:cs="宋体"/>
      <w:sz w:val="18"/>
      <w:szCs w:val="18"/>
      <w:lang w:val="zh-TW" w:eastAsia="zh-TW" w:bidi="zh-TW"/>
    </w:rPr>
  </w:style>
  <w:style w:type="paragraph" w:styleId="33">
    <w:name w:val="No Spacing"/>
    <w:qFormat/>
    <w:uiPriority w:val="1"/>
    <w:pPr>
      <w:widowControl w:val="0"/>
    </w:pPr>
    <w:rPr>
      <w:rFonts w:ascii="Times New Roman" w:hAnsi="Times New Roman" w:eastAsia="Times New Roman" w:cs="Times New Roman"/>
      <w:color w:val="000000"/>
      <w:sz w:val="24"/>
      <w:szCs w:val="24"/>
      <w:lang w:val="en-US" w:eastAsia="en-US" w:bidi="en-US"/>
    </w:rPr>
  </w:style>
  <w:style w:type="character" w:customStyle="1" w:styleId="34">
    <w:name w:val="标题 1 字符"/>
    <w:basedOn w:val="7"/>
    <w:link w:val="2"/>
    <w:qFormat/>
    <w:uiPriority w:val="9"/>
    <w:rPr>
      <w:rFonts w:eastAsia="Times New Roman"/>
      <w:b/>
      <w:bCs/>
      <w:color w:val="000000"/>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C4E716-4CFD-47C4-BEC4-7BB56236A511}">
  <ds:schemaRefs/>
</ds:datastoreItem>
</file>

<file path=docProps/app.xml><?xml version="1.0" encoding="utf-8"?>
<Properties xmlns="http://schemas.openxmlformats.org/officeDocument/2006/extended-properties" xmlns:vt="http://schemas.openxmlformats.org/officeDocument/2006/docPropsVTypes">
  <Template>Normal</Template>
  <Pages>19</Pages>
  <Words>1525</Words>
  <Characters>8698</Characters>
  <Lines>72</Lines>
  <Paragraphs>20</Paragraphs>
  <TotalTime>2</TotalTime>
  <ScaleCrop>false</ScaleCrop>
  <LinksUpToDate>false</LinksUpToDate>
  <CharactersWithSpaces>10203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2020-06-24T06:39:00Z</dcterms:created>
  <dc:creator>HP</dc:creator>
  <cp:lastModifiedBy>磊鼎咨询4部</cp:lastModifiedBy>
  <dcterms:modified xsi:type="dcterms:W3CDTF">2023-12-06T05:58:25Z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3B0A1D3FCD37495797B2D423BF090C44</vt:lpwstr>
  </property>
</Properties>
</file>